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639" w:rsidRPr="00E71F0A" w:rsidRDefault="00555639" w:rsidP="00B629D9">
      <w:pPr>
        <w:spacing w:line="360" w:lineRule="auto"/>
        <w:jc w:val="both"/>
        <w:rPr>
          <w:rFonts w:ascii="Times New Roman" w:hAnsi="Times New Roman" w:cs="Times New Roman"/>
          <w:b/>
          <w:sz w:val="20"/>
          <w:szCs w:val="20"/>
        </w:rPr>
      </w:pPr>
    </w:p>
    <w:p w:rsidR="00955A29" w:rsidRPr="00E71F0A" w:rsidRDefault="00955A29" w:rsidP="00441999">
      <w:pPr>
        <w:pStyle w:val="ListParagraph"/>
        <w:numPr>
          <w:ilvl w:val="0"/>
          <w:numId w:val="1"/>
        </w:numPr>
        <w:spacing w:line="360" w:lineRule="auto"/>
        <w:jc w:val="both"/>
        <w:rPr>
          <w:rFonts w:ascii="Times New Roman" w:hAnsi="Times New Roman" w:cs="Times New Roman"/>
          <w:sz w:val="20"/>
          <w:szCs w:val="20"/>
          <w:lang w:val="en-GB"/>
        </w:rPr>
      </w:pPr>
      <w:r w:rsidRPr="00E71F0A">
        <w:rPr>
          <w:rFonts w:ascii="Times New Roman" w:hAnsi="Times New Roman" w:cs="Times New Roman"/>
          <w:b/>
          <w:sz w:val="20"/>
          <w:szCs w:val="20"/>
          <w:lang w:val="en-GB"/>
        </w:rPr>
        <w:t>Project purpose</w:t>
      </w:r>
      <w:r w:rsidRPr="00E71F0A">
        <w:rPr>
          <w:rFonts w:ascii="Times New Roman" w:hAnsi="Times New Roman" w:cs="Times New Roman"/>
          <w:sz w:val="20"/>
          <w:szCs w:val="20"/>
          <w:lang w:val="en-GB"/>
        </w:rPr>
        <w:t xml:space="preserve"> </w:t>
      </w:r>
      <w:r w:rsidR="00555639" w:rsidRPr="00E71F0A">
        <w:rPr>
          <w:rFonts w:ascii="Times New Roman" w:hAnsi="Times New Roman" w:cs="Times New Roman"/>
          <w:sz w:val="20"/>
          <w:szCs w:val="20"/>
          <w:lang w:val="en-GB"/>
        </w:rPr>
        <w:t xml:space="preserve">Zagreb Justice Square </w:t>
      </w:r>
      <w:r w:rsidR="00F143A9" w:rsidRPr="00E71F0A">
        <w:rPr>
          <w:rFonts w:ascii="Times New Roman" w:hAnsi="Times New Roman" w:cs="Times New Roman"/>
          <w:sz w:val="20"/>
          <w:szCs w:val="20"/>
          <w:lang w:val="en-GB"/>
        </w:rPr>
        <w:t>(</w:t>
      </w:r>
      <w:r w:rsidR="00D05B40" w:rsidRPr="00E71F0A">
        <w:rPr>
          <w:rFonts w:ascii="Times New Roman" w:hAnsi="Times New Roman" w:cs="Times New Roman"/>
          <w:sz w:val="20"/>
          <w:szCs w:val="20"/>
          <w:lang w:val="en-GB"/>
        </w:rPr>
        <w:t>hereinafter</w:t>
      </w:r>
      <w:r w:rsidR="00F143A9" w:rsidRPr="00E71F0A">
        <w:rPr>
          <w:rFonts w:ascii="Times New Roman" w:hAnsi="Times New Roman" w:cs="Times New Roman"/>
          <w:sz w:val="20"/>
          <w:szCs w:val="20"/>
          <w:lang w:val="en-GB"/>
        </w:rPr>
        <w:t xml:space="preserve"> ZJS) </w:t>
      </w:r>
      <w:r w:rsidR="00555639" w:rsidRPr="00E71F0A">
        <w:rPr>
          <w:rFonts w:ascii="Times New Roman" w:hAnsi="Times New Roman" w:cs="Times New Roman"/>
          <w:sz w:val="20"/>
          <w:szCs w:val="20"/>
          <w:lang w:val="en-GB"/>
        </w:rPr>
        <w:t xml:space="preserve">project is more than a square – it is envisaged as a place where judiciary system becomes a more efficient public service with outcomes (in the mid-run) and impacts (in the long-run) that positively affect a quality of individual’s life </w:t>
      </w:r>
      <w:r w:rsidR="00E71F0A">
        <w:rPr>
          <w:rFonts w:ascii="Times New Roman" w:hAnsi="Times New Roman" w:cs="Times New Roman"/>
          <w:sz w:val="20"/>
          <w:szCs w:val="20"/>
          <w:lang w:val="en-GB"/>
        </w:rPr>
        <w:t>as well as a society in general</w:t>
      </w:r>
    </w:p>
    <w:p w:rsidR="00E71F0A" w:rsidRDefault="00555639" w:rsidP="00441999">
      <w:pPr>
        <w:pStyle w:val="ListParagraph"/>
        <w:numPr>
          <w:ilvl w:val="0"/>
          <w:numId w:val="1"/>
        </w:numPr>
        <w:spacing w:line="360" w:lineRule="auto"/>
        <w:jc w:val="both"/>
        <w:rPr>
          <w:rFonts w:ascii="Times New Roman" w:hAnsi="Times New Roman" w:cs="Times New Roman"/>
          <w:sz w:val="20"/>
          <w:szCs w:val="20"/>
          <w:lang w:val="en-GB"/>
        </w:rPr>
      </w:pPr>
      <w:r w:rsidRPr="00E71F0A">
        <w:rPr>
          <w:rFonts w:ascii="Times New Roman" w:hAnsi="Times New Roman" w:cs="Times New Roman"/>
          <w:sz w:val="20"/>
          <w:szCs w:val="20"/>
          <w:lang w:val="en-GB"/>
        </w:rPr>
        <w:t xml:space="preserve">Within the overall efforts on the reform of Croatian justice system, rationalization of the Court network and securing the adequate housing for judicial bodies in the City of Zagreb is considered as one of the most important of the </w:t>
      </w:r>
      <w:r w:rsidR="00955A29" w:rsidRPr="00E71F0A">
        <w:rPr>
          <w:rFonts w:ascii="Times New Roman" w:hAnsi="Times New Roman" w:cs="Times New Roman"/>
          <w:sz w:val="20"/>
          <w:szCs w:val="20"/>
          <w:lang w:val="en-GB"/>
        </w:rPr>
        <w:t xml:space="preserve">Croatian </w:t>
      </w:r>
      <w:r w:rsidRPr="00E71F0A">
        <w:rPr>
          <w:rFonts w:ascii="Times New Roman" w:hAnsi="Times New Roman" w:cs="Times New Roman"/>
          <w:sz w:val="20"/>
          <w:szCs w:val="20"/>
          <w:lang w:val="en-GB"/>
        </w:rPr>
        <w:t>Government</w:t>
      </w:r>
      <w:r w:rsidR="00955A29" w:rsidRPr="00E71F0A">
        <w:rPr>
          <w:rFonts w:ascii="Times New Roman" w:hAnsi="Times New Roman" w:cs="Times New Roman"/>
          <w:sz w:val="20"/>
          <w:szCs w:val="20"/>
          <w:lang w:val="en-GB"/>
        </w:rPr>
        <w:t xml:space="preserve"> </w:t>
      </w:r>
    </w:p>
    <w:p w:rsidR="00802BFD" w:rsidRDefault="00802BFD" w:rsidP="00441999">
      <w:pPr>
        <w:pStyle w:val="ListParagraph"/>
        <w:numPr>
          <w:ilvl w:val="0"/>
          <w:numId w:val="1"/>
        </w:numPr>
        <w:spacing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Statistically, judicial area of the City of Zagreb (and Zagreb County) is the most loaded area (32% of all cases in Croatia are solving here) while the significant capital investments in new premises are missing. </w:t>
      </w:r>
    </w:p>
    <w:p w:rsidR="00441999" w:rsidRPr="00E71F0A" w:rsidRDefault="00555639" w:rsidP="00441999">
      <w:pPr>
        <w:pStyle w:val="ListParagraph"/>
        <w:numPr>
          <w:ilvl w:val="0"/>
          <w:numId w:val="1"/>
        </w:numPr>
        <w:spacing w:line="360" w:lineRule="auto"/>
        <w:jc w:val="both"/>
        <w:rPr>
          <w:rFonts w:ascii="Times New Roman" w:hAnsi="Times New Roman" w:cs="Times New Roman"/>
          <w:sz w:val="20"/>
          <w:szCs w:val="20"/>
          <w:lang w:val="en-GB"/>
        </w:rPr>
      </w:pPr>
      <w:r w:rsidRPr="00E71F0A">
        <w:rPr>
          <w:rFonts w:ascii="Times New Roman" w:hAnsi="Times New Roman" w:cs="Times New Roman"/>
          <w:sz w:val="20"/>
          <w:szCs w:val="20"/>
          <w:lang w:val="en-GB"/>
        </w:rPr>
        <w:t xml:space="preserve">First ideas have developed </w:t>
      </w:r>
      <w:r w:rsidR="00955A29" w:rsidRPr="00E71F0A">
        <w:rPr>
          <w:rFonts w:ascii="Times New Roman" w:hAnsi="Times New Roman" w:cs="Times New Roman"/>
          <w:sz w:val="20"/>
          <w:szCs w:val="20"/>
          <w:lang w:val="en-GB"/>
        </w:rPr>
        <w:t>almost 10</w:t>
      </w:r>
      <w:r w:rsidRPr="00E71F0A">
        <w:rPr>
          <w:rFonts w:ascii="Times New Roman" w:hAnsi="Times New Roman" w:cs="Times New Roman"/>
          <w:sz w:val="20"/>
          <w:szCs w:val="20"/>
          <w:lang w:val="en-GB"/>
        </w:rPr>
        <w:t xml:space="preserve"> years ago, followed by the Architect Competition in 2008</w:t>
      </w:r>
      <w:r w:rsidR="00D313AC" w:rsidRPr="00E71F0A">
        <w:rPr>
          <w:rFonts w:ascii="Times New Roman" w:hAnsi="Times New Roman" w:cs="Times New Roman"/>
          <w:sz w:val="20"/>
          <w:szCs w:val="20"/>
          <w:lang w:val="en-GB"/>
        </w:rPr>
        <w:t xml:space="preserve"> but due to its complexity and the size of the investment it has not been realized so far</w:t>
      </w:r>
      <w:r w:rsidRPr="00E71F0A">
        <w:rPr>
          <w:rFonts w:ascii="Times New Roman" w:hAnsi="Times New Roman" w:cs="Times New Roman"/>
          <w:sz w:val="20"/>
          <w:szCs w:val="20"/>
          <w:lang w:val="en-GB"/>
        </w:rPr>
        <w:t xml:space="preserve">. The main focus of the project is to rationalize network of Courts and increase efficiency of judicial system. Rough estimations vary from 150 MEUR – 200 MEUR (estimated by architect Zrinka </w:t>
      </w:r>
      <w:proofErr w:type="spellStart"/>
      <w:r w:rsidRPr="00E71F0A">
        <w:rPr>
          <w:rFonts w:ascii="Times New Roman" w:hAnsi="Times New Roman" w:cs="Times New Roman"/>
          <w:sz w:val="20"/>
          <w:szCs w:val="20"/>
          <w:lang w:val="en-GB"/>
        </w:rPr>
        <w:t>Mrković</w:t>
      </w:r>
      <w:proofErr w:type="spellEnd"/>
      <w:r w:rsidRPr="00E71F0A">
        <w:rPr>
          <w:rFonts w:ascii="Times New Roman" w:hAnsi="Times New Roman" w:cs="Times New Roman"/>
          <w:sz w:val="20"/>
          <w:szCs w:val="20"/>
          <w:lang w:val="en-GB"/>
        </w:rPr>
        <w:t>, approved by the Croatian Chamber of Architects)</w:t>
      </w:r>
      <w:r w:rsidR="00236DED" w:rsidRPr="00E71F0A">
        <w:rPr>
          <w:rFonts w:ascii="Times New Roman" w:hAnsi="Times New Roman" w:cs="Times New Roman"/>
          <w:sz w:val="20"/>
          <w:szCs w:val="20"/>
          <w:lang w:val="en-GB"/>
        </w:rPr>
        <w:t xml:space="preserve"> which include </w:t>
      </w:r>
      <w:r w:rsidR="00A771D1" w:rsidRPr="00E71F0A">
        <w:rPr>
          <w:rFonts w:ascii="Times New Roman" w:hAnsi="Times New Roman" w:cs="Times New Roman"/>
          <w:sz w:val="20"/>
          <w:szCs w:val="20"/>
          <w:lang w:val="en-GB"/>
        </w:rPr>
        <w:t>cons</w:t>
      </w:r>
      <w:r w:rsidR="00F143A9" w:rsidRPr="00E71F0A">
        <w:rPr>
          <w:rFonts w:ascii="Times New Roman" w:hAnsi="Times New Roman" w:cs="Times New Roman"/>
          <w:sz w:val="20"/>
          <w:szCs w:val="20"/>
          <w:lang w:val="en-GB"/>
        </w:rPr>
        <w:t>truction, project documentation and</w:t>
      </w:r>
      <w:r w:rsidR="00A771D1" w:rsidRPr="00E71F0A">
        <w:rPr>
          <w:rFonts w:ascii="Times New Roman" w:hAnsi="Times New Roman" w:cs="Times New Roman"/>
          <w:sz w:val="20"/>
          <w:szCs w:val="20"/>
          <w:lang w:val="en-GB"/>
        </w:rPr>
        <w:t xml:space="preserve"> equipping</w:t>
      </w:r>
    </w:p>
    <w:p w:rsidR="00555639" w:rsidRPr="00E71F0A" w:rsidRDefault="00441999" w:rsidP="00E452ED">
      <w:pPr>
        <w:pStyle w:val="ListParagraph"/>
        <w:numPr>
          <w:ilvl w:val="0"/>
          <w:numId w:val="1"/>
        </w:numPr>
        <w:spacing w:line="360" w:lineRule="auto"/>
        <w:jc w:val="both"/>
        <w:rPr>
          <w:rFonts w:ascii="Times New Roman" w:hAnsi="Times New Roman" w:cs="Times New Roman"/>
          <w:sz w:val="20"/>
          <w:szCs w:val="20"/>
          <w:lang w:val="en-GB"/>
        </w:rPr>
      </w:pPr>
      <w:r w:rsidRPr="00E71F0A">
        <w:rPr>
          <w:rFonts w:ascii="Times New Roman" w:hAnsi="Times New Roman" w:cs="Times New Roman"/>
          <w:sz w:val="20"/>
          <w:szCs w:val="20"/>
          <w:lang w:val="en-GB"/>
        </w:rPr>
        <w:t>It is estimated that the whole process of completion of construction, removal from existing locations and starting with oper</w:t>
      </w:r>
      <w:r w:rsidR="00F143A9" w:rsidRPr="00E71F0A">
        <w:rPr>
          <w:rFonts w:ascii="Times New Roman" w:hAnsi="Times New Roman" w:cs="Times New Roman"/>
          <w:sz w:val="20"/>
          <w:szCs w:val="20"/>
          <w:lang w:val="en-GB"/>
        </w:rPr>
        <w:t>ations might take up to 5 years</w:t>
      </w:r>
      <w:r w:rsidRPr="00E71F0A">
        <w:rPr>
          <w:rFonts w:ascii="Times New Roman" w:hAnsi="Times New Roman" w:cs="Times New Roman"/>
          <w:sz w:val="20"/>
          <w:szCs w:val="20"/>
          <w:lang w:val="en-GB"/>
        </w:rPr>
        <w:t>; paper work related to the projects, including various tenders and documentation ne</w:t>
      </w:r>
      <w:r w:rsidR="00E452ED" w:rsidRPr="00E71F0A">
        <w:rPr>
          <w:rFonts w:ascii="Times New Roman" w:hAnsi="Times New Roman" w:cs="Times New Roman"/>
          <w:sz w:val="20"/>
          <w:szCs w:val="20"/>
          <w:lang w:val="en-GB"/>
        </w:rPr>
        <w:t>eded, might take some 18 months</w:t>
      </w:r>
    </w:p>
    <w:p w:rsidR="00441999" w:rsidRPr="00E71F0A" w:rsidRDefault="00441999" w:rsidP="00441999">
      <w:pPr>
        <w:pStyle w:val="ListParagraph"/>
        <w:numPr>
          <w:ilvl w:val="0"/>
          <w:numId w:val="1"/>
        </w:numPr>
        <w:spacing w:line="360" w:lineRule="auto"/>
        <w:jc w:val="both"/>
        <w:rPr>
          <w:rFonts w:ascii="Times New Roman" w:hAnsi="Times New Roman" w:cs="Times New Roman"/>
          <w:sz w:val="20"/>
          <w:szCs w:val="20"/>
          <w:lang w:val="en-GB"/>
        </w:rPr>
      </w:pPr>
      <w:r w:rsidRPr="00E71F0A">
        <w:rPr>
          <w:rFonts w:ascii="Times New Roman" w:hAnsi="Times New Roman" w:cs="Times New Roman"/>
          <w:sz w:val="20"/>
          <w:szCs w:val="20"/>
          <w:lang w:val="en-GB"/>
        </w:rPr>
        <w:t xml:space="preserve">ZJS will be developed to facilitate the housing of the County Court, the Municipal Civil Court of Zagreb, the Commercial Court, the </w:t>
      </w:r>
      <w:r w:rsidR="00F143A9" w:rsidRPr="00E71F0A">
        <w:rPr>
          <w:rFonts w:ascii="Times New Roman" w:hAnsi="Times New Roman" w:cs="Times New Roman"/>
          <w:sz w:val="20"/>
          <w:szCs w:val="20"/>
          <w:lang w:val="en-GB"/>
        </w:rPr>
        <w:t>Misdemeanour</w:t>
      </w:r>
      <w:r w:rsidRPr="00E71F0A">
        <w:rPr>
          <w:rFonts w:ascii="Times New Roman" w:hAnsi="Times New Roman" w:cs="Times New Roman"/>
          <w:sz w:val="20"/>
          <w:szCs w:val="20"/>
          <w:lang w:val="en-GB"/>
        </w:rPr>
        <w:t xml:space="preserve"> Court, the County State Attorne</w:t>
      </w:r>
      <w:r w:rsidR="00F143A9" w:rsidRPr="00E71F0A">
        <w:rPr>
          <w:rFonts w:ascii="Times New Roman" w:hAnsi="Times New Roman" w:cs="Times New Roman"/>
          <w:sz w:val="20"/>
          <w:szCs w:val="20"/>
          <w:lang w:val="en-GB"/>
        </w:rPr>
        <w:t xml:space="preserve">y, the Municipal State Attorney, </w:t>
      </w:r>
      <w:r w:rsidRPr="00E71F0A">
        <w:rPr>
          <w:rFonts w:ascii="Times New Roman" w:hAnsi="Times New Roman" w:cs="Times New Roman"/>
          <w:sz w:val="20"/>
          <w:szCs w:val="20"/>
          <w:lang w:val="en-GB"/>
        </w:rPr>
        <w:t>Judicial Academy</w:t>
      </w:r>
      <w:r w:rsidR="00F143A9" w:rsidRPr="00E71F0A">
        <w:rPr>
          <w:rFonts w:ascii="Times New Roman" w:hAnsi="Times New Roman" w:cs="Times New Roman"/>
          <w:sz w:val="20"/>
          <w:szCs w:val="20"/>
          <w:lang w:val="en-GB"/>
        </w:rPr>
        <w:t xml:space="preserve">, </w:t>
      </w:r>
      <w:r w:rsidR="00CC5E00" w:rsidRPr="00E71F0A">
        <w:rPr>
          <w:rFonts w:ascii="Times New Roman" w:hAnsi="Times New Roman" w:cs="Times New Roman"/>
          <w:sz w:val="20"/>
          <w:szCs w:val="20"/>
          <w:lang w:val="en-GB"/>
        </w:rPr>
        <w:t>Administrative</w:t>
      </w:r>
      <w:r w:rsidR="00F143A9" w:rsidRPr="00E71F0A">
        <w:rPr>
          <w:rFonts w:ascii="Times New Roman" w:hAnsi="Times New Roman" w:cs="Times New Roman"/>
          <w:sz w:val="20"/>
          <w:szCs w:val="20"/>
          <w:lang w:val="en-GB"/>
        </w:rPr>
        <w:t xml:space="preserve"> Court and </w:t>
      </w:r>
      <w:r w:rsidR="00D313AC" w:rsidRPr="00E71F0A">
        <w:rPr>
          <w:rFonts w:ascii="Times New Roman" w:hAnsi="Times New Roman" w:cs="Times New Roman"/>
          <w:sz w:val="20"/>
          <w:szCs w:val="20"/>
          <w:lang w:val="en-GB"/>
        </w:rPr>
        <w:t>some high courts</w:t>
      </w:r>
      <w:r w:rsidR="00E71F0A">
        <w:rPr>
          <w:rFonts w:ascii="Times New Roman" w:hAnsi="Times New Roman" w:cs="Times New Roman"/>
          <w:sz w:val="20"/>
          <w:szCs w:val="20"/>
          <w:lang w:val="en-GB"/>
        </w:rPr>
        <w:t xml:space="preserve"> (optionally Ministry of Justice)</w:t>
      </w:r>
      <w:r w:rsidRPr="00E71F0A">
        <w:rPr>
          <w:rFonts w:ascii="Times New Roman" w:hAnsi="Times New Roman" w:cs="Times New Roman"/>
          <w:sz w:val="20"/>
          <w:szCs w:val="20"/>
          <w:lang w:val="en-GB"/>
        </w:rPr>
        <w:t>. The net surface of the ZJS - core facilities will be about 58.000 m2</w:t>
      </w:r>
      <w:r w:rsidR="00826CF4">
        <w:rPr>
          <w:rFonts w:ascii="Times New Roman" w:hAnsi="Times New Roman" w:cs="Times New Roman"/>
          <w:sz w:val="20"/>
          <w:szCs w:val="20"/>
          <w:lang w:val="en-GB"/>
        </w:rPr>
        <w:t xml:space="preserve"> and it is property of the Republic of Croatia. </w:t>
      </w:r>
      <w:r w:rsidRPr="00E71F0A">
        <w:rPr>
          <w:rFonts w:ascii="Times New Roman" w:hAnsi="Times New Roman" w:cs="Times New Roman"/>
          <w:sz w:val="20"/>
          <w:szCs w:val="20"/>
          <w:lang w:val="en-GB"/>
        </w:rPr>
        <w:t>Non-core functions might be added to the ZJS to contribute to a feasible and sustainable development; e.g</w:t>
      </w:r>
      <w:r w:rsidR="00241447" w:rsidRPr="00E71F0A">
        <w:rPr>
          <w:rFonts w:ascii="Times New Roman" w:hAnsi="Times New Roman" w:cs="Times New Roman"/>
          <w:sz w:val="20"/>
          <w:szCs w:val="20"/>
          <w:lang w:val="en-GB"/>
        </w:rPr>
        <w:t>.</w:t>
      </w:r>
      <w:r w:rsidRPr="00E71F0A">
        <w:rPr>
          <w:rFonts w:ascii="Times New Roman" w:hAnsi="Times New Roman" w:cs="Times New Roman"/>
          <w:sz w:val="20"/>
          <w:szCs w:val="20"/>
          <w:lang w:val="en-GB"/>
        </w:rPr>
        <w:t xml:space="preserve"> parking facilities, retail facilities, etc. </w:t>
      </w:r>
    </w:p>
    <w:p w:rsidR="00CC5E00" w:rsidRPr="00E71F0A" w:rsidRDefault="00CC5E00" w:rsidP="00241447">
      <w:pPr>
        <w:pStyle w:val="ListParagraph"/>
        <w:numPr>
          <w:ilvl w:val="0"/>
          <w:numId w:val="1"/>
        </w:numPr>
        <w:spacing w:line="360" w:lineRule="auto"/>
        <w:jc w:val="both"/>
        <w:rPr>
          <w:rFonts w:ascii="Times New Roman" w:hAnsi="Times New Roman" w:cs="Times New Roman"/>
          <w:sz w:val="20"/>
          <w:szCs w:val="20"/>
          <w:lang w:val="en-GB"/>
        </w:rPr>
      </w:pPr>
      <w:r w:rsidRPr="00E71F0A">
        <w:rPr>
          <w:rFonts w:ascii="Times New Roman" w:hAnsi="Times New Roman" w:cs="Times New Roman"/>
          <w:sz w:val="20"/>
          <w:szCs w:val="20"/>
          <w:lang w:val="en-GB"/>
        </w:rPr>
        <w:t xml:space="preserve">Significant (budgetary) expenditures arise to </w:t>
      </w:r>
      <w:r w:rsidR="00E46059">
        <w:rPr>
          <w:rFonts w:ascii="Times New Roman" w:hAnsi="Times New Roman" w:cs="Times New Roman"/>
          <w:sz w:val="20"/>
          <w:szCs w:val="20"/>
          <w:lang w:val="en-GB"/>
        </w:rPr>
        <w:t>Ministry of Justice</w:t>
      </w:r>
      <w:r w:rsidRPr="00E71F0A">
        <w:rPr>
          <w:rFonts w:ascii="Times New Roman" w:hAnsi="Times New Roman" w:cs="Times New Roman"/>
          <w:sz w:val="20"/>
          <w:szCs w:val="20"/>
          <w:lang w:val="en-GB"/>
        </w:rPr>
        <w:t xml:space="preserve"> due to rental fees payable for office space of </w:t>
      </w:r>
      <w:r w:rsidR="00241447" w:rsidRPr="00E71F0A">
        <w:rPr>
          <w:rFonts w:ascii="Times New Roman" w:hAnsi="Times New Roman" w:cs="Times New Roman"/>
          <w:sz w:val="20"/>
          <w:szCs w:val="20"/>
          <w:lang w:val="en-GB"/>
        </w:rPr>
        <w:t>judicial facilities</w:t>
      </w:r>
      <w:r w:rsidRPr="00E71F0A">
        <w:rPr>
          <w:rFonts w:ascii="Times New Roman" w:hAnsi="Times New Roman" w:cs="Times New Roman"/>
          <w:sz w:val="20"/>
          <w:szCs w:val="20"/>
          <w:lang w:val="en-GB"/>
        </w:rPr>
        <w:t xml:space="preserve"> and due to energy inefficiency of existing buildings (</w:t>
      </w:r>
      <w:r w:rsidR="00241447" w:rsidRPr="00E71F0A">
        <w:rPr>
          <w:rFonts w:ascii="Times New Roman" w:hAnsi="Times New Roman" w:cs="Times New Roman"/>
          <w:sz w:val="20"/>
          <w:szCs w:val="20"/>
          <w:lang w:val="en-GB"/>
        </w:rPr>
        <w:t>M</w:t>
      </w:r>
      <w:r w:rsidR="00826CF4">
        <w:rPr>
          <w:rFonts w:ascii="Times New Roman" w:hAnsi="Times New Roman" w:cs="Times New Roman"/>
          <w:sz w:val="20"/>
          <w:szCs w:val="20"/>
          <w:lang w:val="en-GB"/>
        </w:rPr>
        <w:t>inistry of Justice</w:t>
      </w:r>
      <w:r w:rsidR="00241447" w:rsidRPr="00E71F0A">
        <w:rPr>
          <w:rFonts w:ascii="Times New Roman" w:hAnsi="Times New Roman" w:cs="Times New Roman"/>
          <w:sz w:val="20"/>
          <w:szCs w:val="20"/>
          <w:lang w:val="en-GB"/>
        </w:rPr>
        <w:t xml:space="preserve"> is spending </w:t>
      </w:r>
      <w:r w:rsidRPr="00E71F0A">
        <w:rPr>
          <w:rFonts w:ascii="Times New Roman" w:hAnsi="Times New Roman" w:cs="Times New Roman"/>
          <w:sz w:val="20"/>
          <w:szCs w:val="20"/>
          <w:lang w:val="en-GB"/>
        </w:rPr>
        <w:t>a</w:t>
      </w:r>
      <w:r w:rsidR="00241447" w:rsidRPr="00E71F0A">
        <w:rPr>
          <w:rFonts w:ascii="Times New Roman" w:hAnsi="Times New Roman" w:cs="Times New Roman"/>
          <w:sz w:val="20"/>
          <w:szCs w:val="20"/>
          <w:lang w:val="en-GB"/>
        </w:rPr>
        <w:t>pproximately</w:t>
      </w:r>
      <w:r w:rsidRPr="00E71F0A">
        <w:rPr>
          <w:rFonts w:ascii="Times New Roman" w:hAnsi="Times New Roman" w:cs="Times New Roman"/>
          <w:sz w:val="20"/>
          <w:szCs w:val="20"/>
          <w:lang w:val="en-GB"/>
        </w:rPr>
        <w:t xml:space="preserve"> </w:t>
      </w:r>
      <w:r w:rsidR="00826CF4">
        <w:rPr>
          <w:rFonts w:ascii="Times New Roman" w:hAnsi="Times New Roman" w:cs="Times New Roman"/>
          <w:sz w:val="20"/>
          <w:szCs w:val="20"/>
          <w:lang w:val="en-GB"/>
        </w:rPr>
        <w:t>20</w:t>
      </w:r>
      <w:r w:rsidRPr="00E71F0A">
        <w:rPr>
          <w:rFonts w:ascii="Times New Roman" w:hAnsi="Times New Roman" w:cs="Times New Roman"/>
          <w:sz w:val="20"/>
          <w:szCs w:val="20"/>
          <w:lang w:val="en-GB"/>
        </w:rPr>
        <w:t xml:space="preserve"> mil HRK rental fees per year)</w:t>
      </w:r>
      <w:bookmarkStart w:id="0" w:name="_GoBack"/>
      <w:bookmarkEnd w:id="0"/>
    </w:p>
    <w:p w:rsidR="00CC5E00" w:rsidRPr="00E71F0A" w:rsidRDefault="00CC5E00" w:rsidP="00191A44">
      <w:pPr>
        <w:pStyle w:val="ListParagraph"/>
        <w:numPr>
          <w:ilvl w:val="0"/>
          <w:numId w:val="1"/>
        </w:numPr>
        <w:spacing w:line="360" w:lineRule="auto"/>
        <w:jc w:val="both"/>
        <w:rPr>
          <w:rFonts w:ascii="Times New Roman" w:hAnsi="Times New Roman" w:cs="Times New Roman"/>
          <w:sz w:val="20"/>
          <w:szCs w:val="20"/>
          <w:lang w:val="en-GB"/>
        </w:rPr>
      </w:pPr>
      <w:r w:rsidRPr="00E71F0A">
        <w:rPr>
          <w:rFonts w:ascii="Times New Roman" w:hAnsi="Times New Roman" w:cs="Times New Roman"/>
          <w:sz w:val="20"/>
          <w:szCs w:val="20"/>
          <w:lang w:val="en-GB"/>
        </w:rPr>
        <w:t xml:space="preserve">In the period 2004 – 2016 </w:t>
      </w:r>
      <w:r w:rsidR="00E46059">
        <w:rPr>
          <w:rFonts w:ascii="Times New Roman" w:hAnsi="Times New Roman" w:cs="Times New Roman"/>
          <w:sz w:val="20"/>
          <w:szCs w:val="20"/>
          <w:lang w:val="en-GB"/>
        </w:rPr>
        <w:t>Ministry of Justice</w:t>
      </w:r>
      <w:r w:rsidRPr="00E71F0A">
        <w:rPr>
          <w:rFonts w:ascii="Times New Roman" w:hAnsi="Times New Roman" w:cs="Times New Roman"/>
          <w:sz w:val="20"/>
          <w:szCs w:val="20"/>
          <w:lang w:val="en-GB"/>
        </w:rPr>
        <w:t xml:space="preserve"> has invested </w:t>
      </w:r>
      <w:r w:rsidR="0073392F" w:rsidRPr="00E71F0A">
        <w:rPr>
          <w:rFonts w:ascii="Times New Roman" w:hAnsi="Times New Roman" w:cs="Times New Roman"/>
          <w:sz w:val="20"/>
          <w:szCs w:val="20"/>
          <w:lang w:val="en-GB"/>
        </w:rPr>
        <w:t xml:space="preserve">approximately </w:t>
      </w:r>
      <w:r w:rsidRPr="00E71F0A">
        <w:rPr>
          <w:rFonts w:ascii="Times New Roman" w:hAnsi="Times New Roman" w:cs="Times New Roman"/>
          <w:sz w:val="20"/>
          <w:szCs w:val="20"/>
          <w:lang w:val="en-GB"/>
        </w:rPr>
        <w:t>60 mil HRK in renovation, reconstruction and equipping</w:t>
      </w:r>
      <w:r w:rsidR="0073392F" w:rsidRPr="00E71F0A">
        <w:rPr>
          <w:rFonts w:ascii="Times New Roman" w:hAnsi="Times New Roman" w:cs="Times New Roman"/>
          <w:sz w:val="20"/>
          <w:szCs w:val="20"/>
          <w:lang w:val="en-GB"/>
        </w:rPr>
        <w:t xml:space="preserve"> judicial buildings (units A, B, D and E) which after building a new Justice </w:t>
      </w:r>
      <w:r w:rsidR="00E71F0A">
        <w:rPr>
          <w:rFonts w:ascii="Times New Roman" w:hAnsi="Times New Roman" w:cs="Times New Roman"/>
          <w:sz w:val="20"/>
          <w:szCs w:val="20"/>
          <w:lang w:val="en-GB"/>
        </w:rPr>
        <w:t>S</w:t>
      </w:r>
      <w:r w:rsidR="0073392F" w:rsidRPr="00E71F0A">
        <w:rPr>
          <w:rFonts w:ascii="Times New Roman" w:hAnsi="Times New Roman" w:cs="Times New Roman"/>
          <w:sz w:val="20"/>
          <w:szCs w:val="20"/>
          <w:lang w:val="en-GB"/>
        </w:rPr>
        <w:t>quare remain</w:t>
      </w:r>
      <w:r w:rsidR="00191A44" w:rsidRPr="00E71F0A">
        <w:rPr>
          <w:rFonts w:ascii="Times New Roman" w:hAnsi="Times New Roman" w:cs="Times New Roman"/>
          <w:sz w:val="20"/>
          <w:szCs w:val="20"/>
          <w:lang w:val="en-GB"/>
        </w:rPr>
        <w:t>s</w:t>
      </w:r>
      <w:r w:rsidR="0073392F" w:rsidRPr="00E71F0A">
        <w:rPr>
          <w:rFonts w:ascii="Times New Roman" w:hAnsi="Times New Roman" w:cs="Times New Roman"/>
          <w:sz w:val="20"/>
          <w:szCs w:val="20"/>
          <w:lang w:val="en-GB"/>
        </w:rPr>
        <w:t xml:space="preserve"> it’s function (e.g. Municipal </w:t>
      </w:r>
      <w:r w:rsidR="00CD4936" w:rsidRPr="00E71F0A">
        <w:rPr>
          <w:rFonts w:ascii="Times New Roman" w:hAnsi="Times New Roman" w:cs="Times New Roman"/>
          <w:sz w:val="20"/>
          <w:szCs w:val="20"/>
          <w:lang w:val="en-GB"/>
        </w:rPr>
        <w:t>Criminal</w:t>
      </w:r>
      <w:r w:rsidR="0073392F" w:rsidRPr="00E71F0A">
        <w:rPr>
          <w:rFonts w:ascii="Times New Roman" w:hAnsi="Times New Roman" w:cs="Times New Roman"/>
          <w:sz w:val="20"/>
          <w:szCs w:val="20"/>
          <w:lang w:val="en-GB"/>
        </w:rPr>
        <w:t xml:space="preserve"> </w:t>
      </w:r>
      <w:r w:rsidR="00CD0EB5" w:rsidRPr="00E71F0A">
        <w:rPr>
          <w:rFonts w:ascii="Times New Roman" w:hAnsi="Times New Roman" w:cs="Times New Roman"/>
          <w:sz w:val="20"/>
          <w:szCs w:val="20"/>
          <w:lang w:val="en-GB"/>
        </w:rPr>
        <w:t>C</w:t>
      </w:r>
      <w:r w:rsidR="0073392F" w:rsidRPr="00E71F0A">
        <w:rPr>
          <w:rFonts w:ascii="Times New Roman" w:hAnsi="Times New Roman" w:cs="Times New Roman"/>
          <w:sz w:val="20"/>
          <w:szCs w:val="20"/>
          <w:lang w:val="en-GB"/>
        </w:rPr>
        <w:t>ourt, County</w:t>
      </w:r>
      <w:r w:rsidR="00CD0EB5" w:rsidRPr="00E71F0A">
        <w:rPr>
          <w:rFonts w:ascii="Times New Roman" w:hAnsi="Times New Roman" w:cs="Times New Roman"/>
          <w:sz w:val="20"/>
          <w:szCs w:val="20"/>
          <w:lang w:val="en-GB"/>
        </w:rPr>
        <w:t xml:space="preserve"> State A</w:t>
      </w:r>
      <w:r w:rsidR="0073392F" w:rsidRPr="00E71F0A">
        <w:rPr>
          <w:rFonts w:ascii="Times New Roman" w:hAnsi="Times New Roman" w:cs="Times New Roman"/>
          <w:sz w:val="20"/>
          <w:szCs w:val="20"/>
          <w:lang w:val="en-GB"/>
        </w:rPr>
        <w:t xml:space="preserve">ttorney, Land </w:t>
      </w:r>
      <w:r w:rsidR="00CD4936" w:rsidRPr="00E71F0A">
        <w:rPr>
          <w:rFonts w:ascii="Times New Roman" w:hAnsi="Times New Roman" w:cs="Times New Roman"/>
          <w:sz w:val="20"/>
          <w:szCs w:val="20"/>
          <w:lang w:val="en-GB"/>
        </w:rPr>
        <w:t>R</w:t>
      </w:r>
      <w:r w:rsidR="0073392F" w:rsidRPr="00E71F0A">
        <w:rPr>
          <w:rFonts w:ascii="Times New Roman" w:hAnsi="Times New Roman" w:cs="Times New Roman"/>
          <w:sz w:val="20"/>
          <w:szCs w:val="20"/>
          <w:lang w:val="en-GB"/>
        </w:rPr>
        <w:t>egist</w:t>
      </w:r>
      <w:r w:rsidR="00CD0EB5" w:rsidRPr="00E71F0A">
        <w:rPr>
          <w:rFonts w:ascii="Times New Roman" w:hAnsi="Times New Roman" w:cs="Times New Roman"/>
          <w:sz w:val="20"/>
          <w:szCs w:val="20"/>
          <w:lang w:val="en-GB"/>
        </w:rPr>
        <w:t xml:space="preserve">ration </w:t>
      </w:r>
      <w:r w:rsidR="00E71F0A">
        <w:rPr>
          <w:rFonts w:ascii="Times New Roman" w:hAnsi="Times New Roman" w:cs="Times New Roman"/>
          <w:sz w:val="20"/>
          <w:szCs w:val="20"/>
          <w:lang w:val="en-GB"/>
        </w:rPr>
        <w:t>D</w:t>
      </w:r>
      <w:r w:rsidR="00CD0EB5" w:rsidRPr="00E71F0A">
        <w:rPr>
          <w:rFonts w:ascii="Times New Roman" w:hAnsi="Times New Roman" w:cs="Times New Roman"/>
          <w:sz w:val="20"/>
          <w:szCs w:val="20"/>
          <w:lang w:val="en-GB"/>
        </w:rPr>
        <w:t>epartment of Municipal Civil C</w:t>
      </w:r>
      <w:r w:rsidR="0073392F" w:rsidRPr="00E71F0A">
        <w:rPr>
          <w:rFonts w:ascii="Times New Roman" w:hAnsi="Times New Roman" w:cs="Times New Roman"/>
          <w:sz w:val="20"/>
          <w:szCs w:val="20"/>
          <w:lang w:val="en-GB"/>
        </w:rPr>
        <w:t>ourt of Zagreb)</w:t>
      </w:r>
      <w:r w:rsidR="00241447" w:rsidRPr="00E71F0A">
        <w:rPr>
          <w:rFonts w:ascii="Times New Roman" w:hAnsi="Times New Roman" w:cs="Times New Roman"/>
          <w:sz w:val="20"/>
          <w:szCs w:val="20"/>
          <w:lang w:val="en-GB"/>
        </w:rPr>
        <w:t xml:space="preserve">. </w:t>
      </w:r>
    </w:p>
    <w:p w:rsidR="00CD4936" w:rsidRDefault="00191A44" w:rsidP="00CD4936">
      <w:pPr>
        <w:pStyle w:val="ListParagraph"/>
        <w:numPr>
          <w:ilvl w:val="0"/>
          <w:numId w:val="1"/>
        </w:numPr>
        <w:spacing w:line="360" w:lineRule="auto"/>
        <w:jc w:val="both"/>
        <w:rPr>
          <w:rFonts w:ascii="Times New Roman" w:hAnsi="Times New Roman" w:cs="Times New Roman"/>
          <w:sz w:val="20"/>
          <w:szCs w:val="20"/>
          <w:lang w:val="en-GB"/>
        </w:rPr>
      </w:pPr>
      <w:r w:rsidRPr="00E71F0A">
        <w:rPr>
          <w:rFonts w:ascii="Times New Roman" w:hAnsi="Times New Roman" w:cs="Times New Roman"/>
          <w:sz w:val="20"/>
          <w:szCs w:val="20"/>
          <w:lang w:val="en-GB"/>
        </w:rPr>
        <w:t xml:space="preserve">During 2017 </w:t>
      </w:r>
      <w:proofErr w:type="spellStart"/>
      <w:r w:rsidRPr="00E71F0A">
        <w:rPr>
          <w:rFonts w:ascii="Times New Roman" w:hAnsi="Times New Roman" w:cs="Times New Roman"/>
          <w:sz w:val="20"/>
          <w:szCs w:val="20"/>
          <w:lang w:val="en-GB"/>
        </w:rPr>
        <w:t>MoJ</w:t>
      </w:r>
      <w:proofErr w:type="spellEnd"/>
      <w:r w:rsidRPr="00E71F0A">
        <w:rPr>
          <w:rFonts w:ascii="Times New Roman" w:hAnsi="Times New Roman" w:cs="Times New Roman"/>
          <w:sz w:val="20"/>
          <w:szCs w:val="20"/>
          <w:lang w:val="en-GB"/>
        </w:rPr>
        <w:t xml:space="preserve"> is planning to begin preliminary activities in order to continue the Justice </w:t>
      </w:r>
      <w:r w:rsidR="00E71F0A" w:rsidRPr="00E71F0A">
        <w:rPr>
          <w:rFonts w:ascii="Times New Roman" w:hAnsi="Times New Roman" w:cs="Times New Roman"/>
          <w:sz w:val="20"/>
          <w:szCs w:val="20"/>
          <w:lang w:val="en-GB"/>
        </w:rPr>
        <w:t>S</w:t>
      </w:r>
      <w:r w:rsidRPr="00E71F0A">
        <w:rPr>
          <w:rFonts w:ascii="Times New Roman" w:hAnsi="Times New Roman" w:cs="Times New Roman"/>
          <w:sz w:val="20"/>
          <w:szCs w:val="20"/>
          <w:lang w:val="en-GB"/>
        </w:rPr>
        <w:t xml:space="preserve">quare project in potentially </w:t>
      </w:r>
      <w:r w:rsidR="00241447" w:rsidRPr="00E71F0A">
        <w:rPr>
          <w:rFonts w:ascii="Times New Roman" w:hAnsi="Times New Roman" w:cs="Times New Roman"/>
          <w:sz w:val="20"/>
          <w:szCs w:val="20"/>
          <w:lang w:val="en-GB"/>
        </w:rPr>
        <w:t xml:space="preserve">smaller scale compared to previously </w:t>
      </w:r>
      <w:r w:rsidR="00826CF4" w:rsidRPr="00E71F0A">
        <w:rPr>
          <w:rFonts w:ascii="Times New Roman" w:hAnsi="Times New Roman" w:cs="Times New Roman"/>
          <w:sz w:val="20"/>
          <w:szCs w:val="20"/>
          <w:lang w:val="en-GB"/>
        </w:rPr>
        <w:t>envisage</w:t>
      </w:r>
      <w:r w:rsidR="00826CF4">
        <w:rPr>
          <w:rFonts w:ascii="Times New Roman" w:hAnsi="Times New Roman" w:cs="Times New Roman"/>
          <w:sz w:val="20"/>
          <w:szCs w:val="20"/>
          <w:lang w:val="en-GB"/>
        </w:rPr>
        <w:t xml:space="preserve"> by the Architect Competition.</w:t>
      </w:r>
      <w:r w:rsidR="00241447" w:rsidRPr="00E71F0A">
        <w:rPr>
          <w:rFonts w:ascii="Times New Roman" w:hAnsi="Times New Roman" w:cs="Times New Roman"/>
          <w:sz w:val="20"/>
          <w:szCs w:val="20"/>
          <w:lang w:val="en-GB"/>
        </w:rPr>
        <w:t xml:space="preserve"> </w:t>
      </w:r>
    </w:p>
    <w:p w:rsidR="00E71F0A" w:rsidRDefault="00E71F0A" w:rsidP="00E71F0A">
      <w:pPr>
        <w:spacing w:line="360" w:lineRule="auto"/>
        <w:jc w:val="both"/>
        <w:rPr>
          <w:rFonts w:ascii="Times New Roman" w:hAnsi="Times New Roman" w:cs="Times New Roman"/>
          <w:sz w:val="20"/>
          <w:szCs w:val="20"/>
          <w:lang w:val="en-GB"/>
        </w:rPr>
      </w:pPr>
    </w:p>
    <w:p w:rsidR="00E71F0A" w:rsidRDefault="00E71F0A" w:rsidP="00E71F0A">
      <w:pPr>
        <w:spacing w:line="360" w:lineRule="auto"/>
        <w:jc w:val="both"/>
        <w:rPr>
          <w:rFonts w:ascii="Times New Roman" w:hAnsi="Times New Roman" w:cs="Times New Roman"/>
          <w:sz w:val="20"/>
          <w:szCs w:val="20"/>
          <w:lang w:val="en-GB"/>
        </w:rPr>
      </w:pPr>
    </w:p>
    <w:p w:rsidR="00826CF4" w:rsidRDefault="00826CF4" w:rsidP="00E71F0A">
      <w:pPr>
        <w:spacing w:line="360" w:lineRule="auto"/>
        <w:jc w:val="both"/>
        <w:rPr>
          <w:rFonts w:ascii="Times New Roman" w:hAnsi="Times New Roman" w:cs="Times New Roman"/>
          <w:sz w:val="20"/>
          <w:szCs w:val="20"/>
          <w:lang w:val="en-GB"/>
        </w:rPr>
      </w:pPr>
    </w:p>
    <w:p w:rsidR="00826CF4" w:rsidRDefault="00826CF4" w:rsidP="00E71F0A">
      <w:pPr>
        <w:spacing w:line="360" w:lineRule="auto"/>
        <w:jc w:val="both"/>
        <w:rPr>
          <w:rFonts w:ascii="Times New Roman" w:hAnsi="Times New Roman" w:cs="Times New Roman"/>
          <w:sz w:val="20"/>
          <w:szCs w:val="20"/>
          <w:lang w:val="en-GB"/>
        </w:rPr>
      </w:pPr>
    </w:p>
    <w:p w:rsidR="00E71F0A" w:rsidRPr="00E71F0A" w:rsidRDefault="00E71F0A" w:rsidP="00E71F0A">
      <w:pPr>
        <w:spacing w:line="360" w:lineRule="auto"/>
        <w:jc w:val="both"/>
        <w:rPr>
          <w:rFonts w:ascii="Times New Roman" w:hAnsi="Times New Roman" w:cs="Times New Roman"/>
          <w:sz w:val="20"/>
          <w:szCs w:val="20"/>
          <w:lang w:val="en-GB"/>
        </w:rPr>
      </w:pPr>
    </w:p>
    <w:tbl>
      <w:tblPr>
        <w:tblW w:w="11199" w:type="dxa"/>
        <w:tblInd w:w="-990" w:type="dxa"/>
        <w:tblCellMar>
          <w:left w:w="0" w:type="dxa"/>
          <w:right w:w="0" w:type="dxa"/>
        </w:tblCellMar>
        <w:tblLook w:val="0420" w:firstRow="1" w:lastRow="0" w:firstColumn="0" w:lastColumn="0" w:noHBand="0" w:noVBand="1"/>
      </w:tblPr>
      <w:tblGrid>
        <w:gridCol w:w="5856"/>
        <w:gridCol w:w="5343"/>
      </w:tblGrid>
      <w:tr w:rsidR="003362F5" w:rsidRPr="00E71F0A" w:rsidTr="00E71F0A">
        <w:trPr>
          <w:trHeight w:val="817"/>
        </w:trPr>
        <w:tc>
          <w:tcPr>
            <w:tcW w:w="5856"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3362F5" w:rsidRPr="00E71F0A" w:rsidRDefault="003362F5" w:rsidP="003362F5">
            <w:pPr>
              <w:spacing w:after="0" w:line="240" w:lineRule="auto"/>
              <w:jc w:val="center"/>
              <w:rPr>
                <w:rFonts w:ascii="Times New Roman" w:eastAsia="Times New Roman" w:hAnsi="Times New Roman" w:cs="Times New Roman"/>
                <w:sz w:val="32"/>
                <w:szCs w:val="32"/>
                <w:lang w:val="en-GB" w:eastAsia="hr-HR"/>
              </w:rPr>
            </w:pPr>
            <w:r w:rsidRPr="00E71F0A">
              <w:rPr>
                <w:rFonts w:ascii="Times New Roman" w:eastAsia="Times New Roman" w:hAnsi="Times New Roman" w:cs="Times New Roman"/>
                <w:b/>
                <w:bCs/>
                <w:color w:val="FFFFFF" w:themeColor="light1"/>
                <w:kern w:val="24"/>
                <w:sz w:val="32"/>
                <w:szCs w:val="32"/>
                <w:lang w:val="en-GB" w:eastAsia="hr-HR"/>
                <w14:shadow w14:blurRad="38100" w14:dist="38100" w14:dir="2700000" w14:sx="100000" w14:sy="100000" w14:kx="0" w14:ky="0" w14:algn="tl">
                  <w14:srgbClr w14:val="000000">
                    <w14:alpha w14:val="57000"/>
                  </w14:srgbClr>
                </w14:shadow>
              </w:rPr>
              <w:lastRenderedPageBreak/>
              <w:t>Existing courts facilities in Zagreb</w:t>
            </w:r>
          </w:p>
        </w:tc>
        <w:tc>
          <w:tcPr>
            <w:tcW w:w="5343"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3362F5" w:rsidRPr="00E71F0A" w:rsidRDefault="003362F5" w:rsidP="003362F5">
            <w:pPr>
              <w:spacing w:after="0" w:line="240" w:lineRule="auto"/>
              <w:jc w:val="center"/>
              <w:rPr>
                <w:rFonts w:ascii="Times New Roman" w:eastAsia="Times New Roman" w:hAnsi="Times New Roman" w:cs="Times New Roman"/>
                <w:sz w:val="32"/>
                <w:szCs w:val="32"/>
                <w:lang w:val="en-GB" w:eastAsia="hr-HR"/>
              </w:rPr>
            </w:pPr>
            <w:r w:rsidRPr="00E71F0A">
              <w:rPr>
                <w:rFonts w:ascii="Times New Roman" w:eastAsia="Times New Roman" w:hAnsi="Times New Roman" w:cs="Times New Roman"/>
                <w:b/>
                <w:bCs/>
                <w:color w:val="FFFFFF" w:themeColor="light1"/>
                <w:kern w:val="24"/>
                <w:sz w:val="32"/>
                <w:szCs w:val="32"/>
                <w:lang w:val="en-GB" w:eastAsia="hr-HR"/>
                <w14:shadow w14:blurRad="38100" w14:dist="38100" w14:dir="2700000" w14:sx="100000" w14:sy="100000" w14:kx="0" w14:ky="0" w14:algn="tl">
                  <w14:srgbClr w14:val="000000">
                    <w14:alpha w14:val="57000"/>
                  </w14:srgbClr>
                </w14:shadow>
              </w:rPr>
              <w:t>ZJS</w:t>
            </w:r>
          </w:p>
        </w:tc>
      </w:tr>
      <w:tr w:rsidR="003362F5" w:rsidRPr="00E71F0A" w:rsidTr="00E71F0A">
        <w:trPr>
          <w:trHeight w:val="3658"/>
        </w:trPr>
        <w:tc>
          <w:tcPr>
            <w:tcW w:w="5856" w:type="dxa"/>
            <w:tcBorders>
              <w:top w:val="single" w:sz="24" w:space="0" w:color="FFFFFF"/>
              <w:left w:val="single" w:sz="8" w:space="0" w:color="FFFFFF"/>
              <w:bottom w:val="single" w:sz="8" w:space="0" w:color="FFFFFF"/>
              <w:right w:val="single" w:sz="8" w:space="0" w:color="FFFFFF"/>
            </w:tcBorders>
            <w:shd w:val="clear" w:color="auto" w:fill="9B1717"/>
            <w:tcMar>
              <w:top w:w="72" w:type="dxa"/>
              <w:left w:w="144" w:type="dxa"/>
              <w:bottom w:w="72" w:type="dxa"/>
              <w:right w:w="144" w:type="dxa"/>
            </w:tcMar>
            <w:hideMark/>
          </w:tcPr>
          <w:p w:rsidR="00E71F0A" w:rsidRPr="00DA4BD5" w:rsidRDefault="003362F5" w:rsidP="003362F5">
            <w:pPr>
              <w:numPr>
                <w:ilvl w:val="0"/>
                <w:numId w:val="5"/>
              </w:numPr>
              <w:spacing w:after="0" w:line="240" w:lineRule="auto"/>
              <w:ind w:left="994"/>
              <w:contextualSpacing/>
              <w:rPr>
                <w:rFonts w:ascii="Times New Roman" w:eastAsia="Times New Roman" w:hAnsi="Times New Roman" w:cs="Times New Roman"/>
                <w:color w:val="B8CCE4" w:themeColor="accent1" w:themeTint="66"/>
                <w:kern w:val="24"/>
                <w:sz w:val="20"/>
                <w:szCs w:val="20"/>
                <w:lang w:val="en-GB" w:eastAsia="hr-HR"/>
              </w:rPr>
            </w:pPr>
            <w:r w:rsidRPr="00E71F0A">
              <w:rPr>
                <w:rFonts w:ascii="Times New Roman" w:eastAsia="Times New Roman" w:hAnsi="Times New Roman" w:cs="Times New Roman"/>
                <w:color w:val="B8CCE4" w:themeColor="accent1" w:themeTint="66"/>
                <w:kern w:val="24"/>
                <w:sz w:val="20"/>
                <w:szCs w:val="20"/>
                <w:lang w:eastAsia="hr-HR"/>
              </w:rPr>
              <w:t xml:space="preserve">   </w:t>
            </w:r>
            <w:r w:rsidRPr="00DA4BD5">
              <w:rPr>
                <w:rFonts w:ascii="Times New Roman" w:eastAsia="Times New Roman" w:hAnsi="Times New Roman" w:cs="Times New Roman"/>
                <w:color w:val="B8CCE4" w:themeColor="accent1" w:themeTint="66"/>
                <w:kern w:val="24"/>
                <w:sz w:val="20"/>
                <w:szCs w:val="20"/>
                <w:lang w:val="en-GB" w:eastAsia="hr-HR"/>
              </w:rPr>
              <w:t>Judicial bodies of the City of Z</w:t>
            </w:r>
            <w:r w:rsidR="00E71F0A" w:rsidRPr="00DA4BD5">
              <w:rPr>
                <w:rFonts w:ascii="Times New Roman" w:eastAsia="Times New Roman" w:hAnsi="Times New Roman" w:cs="Times New Roman"/>
                <w:color w:val="B8CCE4" w:themeColor="accent1" w:themeTint="66"/>
                <w:kern w:val="24"/>
                <w:sz w:val="20"/>
                <w:szCs w:val="20"/>
                <w:lang w:val="en-GB" w:eastAsia="hr-HR"/>
              </w:rPr>
              <w:t>agreb are</w:t>
            </w:r>
          </w:p>
          <w:p w:rsidR="003362F5" w:rsidRPr="00DA4BD5" w:rsidRDefault="00826CF4" w:rsidP="00826CF4">
            <w:pPr>
              <w:spacing w:after="0" w:line="240" w:lineRule="auto"/>
              <w:ind w:left="634"/>
              <w:contextualSpacing/>
              <w:rPr>
                <w:rFonts w:ascii="Times New Roman" w:eastAsia="Times New Roman" w:hAnsi="Times New Roman" w:cs="Times New Roman"/>
                <w:color w:val="B8CCE4" w:themeColor="accent1" w:themeTint="66"/>
                <w:kern w:val="24"/>
                <w:sz w:val="20"/>
                <w:szCs w:val="20"/>
                <w:lang w:val="en-GB" w:eastAsia="hr-HR"/>
              </w:rPr>
            </w:pPr>
            <w:r w:rsidRPr="00DA4BD5">
              <w:rPr>
                <w:rFonts w:ascii="Times New Roman" w:eastAsia="Times New Roman" w:hAnsi="Times New Roman" w:cs="Times New Roman"/>
                <w:color w:val="B8CCE4" w:themeColor="accent1" w:themeTint="66"/>
                <w:kern w:val="24"/>
                <w:sz w:val="20"/>
                <w:szCs w:val="20"/>
                <w:lang w:val="en-GB" w:eastAsia="hr-HR"/>
              </w:rPr>
              <w:t xml:space="preserve">    </w:t>
            </w:r>
            <w:r w:rsidR="00DA4BD5" w:rsidRPr="00DA4BD5">
              <w:rPr>
                <w:rFonts w:ascii="Times New Roman" w:eastAsia="Times New Roman" w:hAnsi="Times New Roman" w:cs="Times New Roman"/>
                <w:color w:val="B8CCE4" w:themeColor="accent1" w:themeTint="66"/>
                <w:kern w:val="24"/>
                <w:sz w:val="20"/>
                <w:szCs w:val="20"/>
                <w:lang w:val="en-GB" w:eastAsia="hr-HR"/>
              </w:rPr>
              <w:t>spread</w:t>
            </w:r>
            <w:r w:rsidR="003362F5" w:rsidRPr="00DA4BD5">
              <w:rPr>
                <w:rFonts w:ascii="Times New Roman" w:eastAsia="Times New Roman" w:hAnsi="Times New Roman" w:cs="Times New Roman"/>
                <w:color w:val="B8CCE4" w:themeColor="accent1" w:themeTint="66"/>
                <w:kern w:val="24"/>
                <w:sz w:val="20"/>
                <w:szCs w:val="20"/>
                <w:lang w:val="en-GB" w:eastAsia="hr-HR"/>
              </w:rPr>
              <w:t xml:space="preserve"> all over the city –   reduced efficiency  </w:t>
            </w:r>
          </w:p>
          <w:p w:rsidR="00E71F0A" w:rsidRPr="00DA4BD5" w:rsidRDefault="00E71F0A" w:rsidP="00E71F0A">
            <w:pPr>
              <w:spacing w:after="0" w:line="240" w:lineRule="auto"/>
              <w:ind w:left="994"/>
              <w:contextualSpacing/>
              <w:rPr>
                <w:rFonts w:ascii="Times New Roman" w:eastAsia="Times New Roman" w:hAnsi="Times New Roman" w:cs="Times New Roman"/>
                <w:color w:val="B8CCE4" w:themeColor="accent1" w:themeTint="66"/>
                <w:kern w:val="24"/>
                <w:sz w:val="20"/>
                <w:szCs w:val="20"/>
                <w:lang w:val="en-GB" w:eastAsia="hr-HR"/>
              </w:rPr>
            </w:pPr>
          </w:p>
          <w:p w:rsidR="00DA4BD5" w:rsidRPr="00DA4BD5" w:rsidRDefault="003362F5" w:rsidP="003362F5">
            <w:pPr>
              <w:numPr>
                <w:ilvl w:val="0"/>
                <w:numId w:val="5"/>
              </w:numPr>
              <w:spacing w:after="0" w:line="240" w:lineRule="auto"/>
              <w:ind w:left="994"/>
              <w:contextualSpacing/>
              <w:rPr>
                <w:rFonts w:ascii="Times New Roman" w:eastAsia="Times New Roman" w:hAnsi="Times New Roman" w:cs="Times New Roman"/>
                <w:color w:val="B8CCE4" w:themeColor="accent1" w:themeTint="66"/>
                <w:kern w:val="24"/>
                <w:sz w:val="20"/>
                <w:szCs w:val="20"/>
                <w:lang w:val="en-GB" w:eastAsia="hr-HR"/>
              </w:rPr>
            </w:pPr>
            <w:r w:rsidRPr="00DA4BD5">
              <w:rPr>
                <w:rFonts w:ascii="Times New Roman" w:eastAsia="Times New Roman" w:hAnsi="Times New Roman" w:cs="Times New Roman"/>
                <w:color w:val="B8CCE4" w:themeColor="accent1" w:themeTint="66"/>
                <w:kern w:val="24"/>
                <w:sz w:val="20"/>
                <w:szCs w:val="20"/>
                <w:lang w:val="en-GB" w:eastAsia="hr-HR"/>
              </w:rPr>
              <w:t xml:space="preserve">   Significant (budgetary) e</w:t>
            </w:r>
            <w:r w:rsidR="00DA4BD5" w:rsidRPr="00DA4BD5">
              <w:rPr>
                <w:rFonts w:ascii="Times New Roman" w:eastAsia="Times New Roman" w:hAnsi="Times New Roman" w:cs="Times New Roman"/>
                <w:color w:val="B8CCE4" w:themeColor="accent1" w:themeTint="66"/>
                <w:kern w:val="24"/>
                <w:sz w:val="20"/>
                <w:szCs w:val="20"/>
                <w:lang w:val="en-GB" w:eastAsia="hr-HR"/>
              </w:rPr>
              <w:t xml:space="preserve">xpenditures arise to </w:t>
            </w:r>
            <w:proofErr w:type="spellStart"/>
            <w:r w:rsidR="00DA4BD5" w:rsidRPr="00DA4BD5">
              <w:rPr>
                <w:rFonts w:ascii="Times New Roman" w:eastAsia="Times New Roman" w:hAnsi="Times New Roman" w:cs="Times New Roman"/>
                <w:color w:val="B8CCE4" w:themeColor="accent1" w:themeTint="66"/>
                <w:kern w:val="24"/>
                <w:sz w:val="20"/>
                <w:szCs w:val="20"/>
                <w:lang w:val="en-GB" w:eastAsia="hr-HR"/>
              </w:rPr>
              <w:t>MoJ</w:t>
            </w:r>
            <w:proofErr w:type="spellEnd"/>
            <w:r w:rsidR="00DA4BD5" w:rsidRPr="00DA4BD5">
              <w:rPr>
                <w:rFonts w:ascii="Times New Roman" w:eastAsia="Times New Roman" w:hAnsi="Times New Roman" w:cs="Times New Roman"/>
                <w:color w:val="B8CCE4" w:themeColor="accent1" w:themeTint="66"/>
                <w:kern w:val="24"/>
                <w:sz w:val="20"/>
                <w:szCs w:val="20"/>
                <w:lang w:val="en-GB" w:eastAsia="hr-HR"/>
              </w:rPr>
              <w:t xml:space="preserve"> due to </w:t>
            </w:r>
          </w:p>
          <w:p w:rsidR="003362F5" w:rsidRPr="00DA4BD5" w:rsidRDefault="00DA4BD5" w:rsidP="00DA4BD5">
            <w:pPr>
              <w:spacing w:after="0" w:line="240" w:lineRule="auto"/>
              <w:ind w:left="634"/>
              <w:contextualSpacing/>
              <w:rPr>
                <w:rFonts w:ascii="Times New Roman" w:eastAsia="Times New Roman" w:hAnsi="Times New Roman" w:cs="Times New Roman"/>
                <w:color w:val="B8CCE4" w:themeColor="accent1" w:themeTint="66"/>
                <w:kern w:val="24"/>
                <w:sz w:val="20"/>
                <w:szCs w:val="20"/>
                <w:lang w:val="en-GB" w:eastAsia="hr-HR"/>
              </w:rPr>
            </w:pPr>
            <w:r w:rsidRPr="00DA4BD5">
              <w:rPr>
                <w:rFonts w:ascii="Times New Roman" w:eastAsia="Times New Roman" w:hAnsi="Times New Roman" w:cs="Times New Roman"/>
                <w:color w:val="B8CCE4" w:themeColor="accent1" w:themeTint="66"/>
                <w:kern w:val="24"/>
                <w:sz w:val="20"/>
                <w:szCs w:val="20"/>
                <w:lang w:val="en-GB" w:eastAsia="hr-HR"/>
              </w:rPr>
              <w:t xml:space="preserve">     </w:t>
            </w:r>
            <w:r w:rsidR="003362F5" w:rsidRPr="00DA4BD5">
              <w:rPr>
                <w:rFonts w:ascii="Times New Roman" w:eastAsia="Times New Roman" w:hAnsi="Times New Roman" w:cs="Times New Roman"/>
                <w:color w:val="B8CCE4" w:themeColor="accent1" w:themeTint="66"/>
                <w:kern w:val="24"/>
                <w:sz w:val="20"/>
                <w:szCs w:val="20"/>
                <w:lang w:val="en-GB" w:eastAsia="hr-HR"/>
              </w:rPr>
              <w:t>rental fees payable for some judicial bodies</w:t>
            </w:r>
            <w:r w:rsidRPr="00DA4BD5">
              <w:rPr>
                <w:rFonts w:ascii="Times New Roman" w:eastAsia="Times New Roman" w:hAnsi="Times New Roman" w:cs="Times New Roman"/>
                <w:color w:val="B8CCE4" w:themeColor="accent1" w:themeTint="66"/>
                <w:kern w:val="24"/>
                <w:sz w:val="20"/>
                <w:szCs w:val="20"/>
                <w:lang w:val="en-GB" w:eastAsia="hr-HR"/>
              </w:rPr>
              <w:t xml:space="preserve"> </w:t>
            </w:r>
          </w:p>
          <w:p w:rsidR="00E71F0A" w:rsidRPr="00DA4BD5" w:rsidRDefault="00E71F0A" w:rsidP="00E71F0A">
            <w:pPr>
              <w:spacing w:after="0" w:line="240" w:lineRule="auto"/>
              <w:ind w:left="994"/>
              <w:contextualSpacing/>
              <w:rPr>
                <w:rFonts w:ascii="Times New Roman" w:eastAsia="Times New Roman" w:hAnsi="Times New Roman" w:cs="Times New Roman"/>
                <w:color w:val="B8CCE4" w:themeColor="accent1" w:themeTint="66"/>
                <w:kern w:val="24"/>
                <w:sz w:val="20"/>
                <w:szCs w:val="20"/>
                <w:lang w:val="en-GB" w:eastAsia="hr-HR"/>
              </w:rPr>
            </w:pPr>
          </w:p>
          <w:p w:rsidR="003362F5" w:rsidRPr="00DA4BD5" w:rsidRDefault="00485A05" w:rsidP="003362F5">
            <w:pPr>
              <w:numPr>
                <w:ilvl w:val="0"/>
                <w:numId w:val="5"/>
              </w:numPr>
              <w:spacing w:after="0" w:line="240" w:lineRule="auto"/>
              <w:ind w:left="994"/>
              <w:contextualSpacing/>
              <w:rPr>
                <w:rFonts w:ascii="Times New Roman" w:eastAsia="Times New Roman" w:hAnsi="Times New Roman" w:cs="Times New Roman"/>
                <w:color w:val="B8CCE4" w:themeColor="accent1" w:themeTint="66"/>
                <w:kern w:val="24"/>
                <w:sz w:val="20"/>
                <w:szCs w:val="20"/>
                <w:lang w:val="en-GB" w:eastAsia="hr-HR"/>
              </w:rPr>
            </w:pPr>
            <w:r w:rsidRPr="00DA4BD5">
              <w:rPr>
                <w:rFonts w:ascii="Times New Roman" w:eastAsia="Times New Roman" w:hAnsi="Times New Roman" w:cs="Times New Roman"/>
                <w:color w:val="B8CCE4" w:themeColor="accent1" w:themeTint="66"/>
                <w:kern w:val="24"/>
                <w:sz w:val="20"/>
                <w:szCs w:val="20"/>
                <w:lang w:val="en-GB" w:eastAsia="hr-HR"/>
              </w:rPr>
              <w:t xml:space="preserve">    Significant expenditures (</w:t>
            </w:r>
            <w:r w:rsidR="00DA4BD5" w:rsidRPr="00DA4BD5">
              <w:rPr>
                <w:rFonts w:ascii="Times New Roman" w:eastAsia="Times New Roman" w:hAnsi="Times New Roman" w:cs="Times New Roman"/>
                <w:color w:val="B8CCE4" w:themeColor="accent1" w:themeTint="66"/>
                <w:kern w:val="24"/>
                <w:sz w:val="20"/>
                <w:szCs w:val="20"/>
                <w:lang w:val="en-GB" w:eastAsia="hr-HR"/>
              </w:rPr>
              <w:t>post and delivery costs</w:t>
            </w:r>
            <w:r w:rsidRPr="00DA4BD5">
              <w:rPr>
                <w:rFonts w:ascii="Times New Roman" w:eastAsia="Times New Roman" w:hAnsi="Times New Roman" w:cs="Times New Roman"/>
                <w:color w:val="B8CCE4" w:themeColor="accent1" w:themeTint="66"/>
                <w:kern w:val="24"/>
                <w:sz w:val="20"/>
                <w:szCs w:val="20"/>
                <w:lang w:val="en-GB" w:eastAsia="hr-HR"/>
              </w:rPr>
              <w:t>)</w:t>
            </w:r>
          </w:p>
          <w:p w:rsidR="00E71F0A" w:rsidRPr="00DA4BD5" w:rsidRDefault="00E71F0A" w:rsidP="00E71F0A">
            <w:pPr>
              <w:spacing w:after="0" w:line="240" w:lineRule="auto"/>
              <w:contextualSpacing/>
              <w:rPr>
                <w:rFonts w:ascii="Times New Roman" w:eastAsia="Times New Roman" w:hAnsi="Times New Roman" w:cs="Times New Roman"/>
                <w:color w:val="B8CCE4" w:themeColor="accent1" w:themeTint="66"/>
                <w:kern w:val="24"/>
                <w:sz w:val="20"/>
                <w:szCs w:val="20"/>
                <w:lang w:val="en-GB" w:eastAsia="hr-HR"/>
              </w:rPr>
            </w:pPr>
          </w:p>
          <w:p w:rsidR="00DA4BD5" w:rsidRPr="00DA4BD5" w:rsidRDefault="00485A05" w:rsidP="00DA4BD5">
            <w:pPr>
              <w:numPr>
                <w:ilvl w:val="0"/>
                <w:numId w:val="5"/>
              </w:numPr>
              <w:spacing w:after="0" w:line="240" w:lineRule="auto"/>
              <w:ind w:left="994"/>
              <w:contextualSpacing/>
              <w:rPr>
                <w:rFonts w:ascii="Times New Roman" w:eastAsia="Times New Roman" w:hAnsi="Times New Roman" w:cs="Times New Roman"/>
                <w:color w:val="B8CCE4" w:themeColor="accent1" w:themeTint="66"/>
                <w:kern w:val="24"/>
                <w:sz w:val="20"/>
                <w:szCs w:val="20"/>
                <w:lang w:val="en-GB" w:eastAsia="hr-HR"/>
              </w:rPr>
            </w:pPr>
            <w:r w:rsidRPr="00DA4BD5">
              <w:rPr>
                <w:rFonts w:ascii="Times New Roman" w:eastAsia="Times New Roman" w:hAnsi="Times New Roman" w:cs="Times New Roman"/>
                <w:color w:val="B8CCE4" w:themeColor="accent1" w:themeTint="66"/>
                <w:kern w:val="24"/>
                <w:sz w:val="20"/>
                <w:szCs w:val="20"/>
                <w:lang w:val="en-GB" w:eastAsia="hr-HR"/>
              </w:rPr>
              <w:t xml:space="preserve">    Significant cost due to </w:t>
            </w:r>
            <w:r w:rsidR="00DA4BD5" w:rsidRPr="00DA4BD5">
              <w:rPr>
                <w:rFonts w:ascii="Times New Roman" w:eastAsia="Times New Roman" w:hAnsi="Times New Roman" w:cs="Times New Roman"/>
                <w:color w:val="B8CCE4" w:themeColor="accent1" w:themeTint="66"/>
                <w:kern w:val="24"/>
                <w:sz w:val="20"/>
                <w:szCs w:val="20"/>
                <w:lang w:val="en-GB" w:eastAsia="hr-HR"/>
              </w:rPr>
              <w:t>energy inefficiency of existing</w:t>
            </w:r>
          </w:p>
          <w:p w:rsidR="00485A05" w:rsidRPr="00DA4BD5" w:rsidRDefault="00DA4BD5" w:rsidP="00DA4BD5">
            <w:pPr>
              <w:spacing w:after="0" w:line="240" w:lineRule="auto"/>
              <w:contextualSpacing/>
              <w:rPr>
                <w:rFonts w:ascii="Times New Roman" w:eastAsia="Times New Roman" w:hAnsi="Times New Roman" w:cs="Times New Roman"/>
                <w:color w:val="B8CCE4" w:themeColor="accent1" w:themeTint="66"/>
                <w:kern w:val="24"/>
                <w:sz w:val="20"/>
                <w:szCs w:val="20"/>
                <w:lang w:val="en-GB" w:eastAsia="hr-HR"/>
              </w:rPr>
            </w:pPr>
            <w:r w:rsidRPr="00DA4BD5">
              <w:rPr>
                <w:rFonts w:ascii="Times New Roman" w:eastAsia="Times New Roman" w:hAnsi="Times New Roman" w:cs="Times New Roman"/>
                <w:color w:val="B8CCE4" w:themeColor="accent1" w:themeTint="66"/>
                <w:kern w:val="24"/>
                <w:sz w:val="20"/>
                <w:szCs w:val="20"/>
                <w:lang w:val="en-GB" w:eastAsia="hr-HR"/>
              </w:rPr>
              <w:t xml:space="preserve">                   </w:t>
            </w:r>
            <w:r w:rsidR="00485A05" w:rsidRPr="00DA4BD5">
              <w:rPr>
                <w:rFonts w:ascii="Times New Roman" w:eastAsia="Times New Roman" w:hAnsi="Times New Roman" w:cs="Times New Roman"/>
                <w:color w:val="B8CCE4" w:themeColor="accent1" w:themeTint="66"/>
                <w:kern w:val="24"/>
                <w:sz w:val="20"/>
                <w:szCs w:val="20"/>
                <w:lang w:val="en-GB" w:eastAsia="hr-HR"/>
              </w:rPr>
              <w:t>buildings</w:t>
            </w:r>
          </w:p>
          <w:p w:rsidR="00E71F0A" w:rsidRPr="00DA4BD5" w:rsidRDefault="00E71F0A" w:rsidP="00E71F0A">
            <w:pPr>
              <w:spacing w:after="0" w:line="240" w:lineRule="auto"/>
              <w:contextualSpacing/>
              <w:rPr>
                <w:rFonts w:ascii="Times New Roman" w:eastAsia="Times New Roman" w:hAnsi="Times New Roman" w:cs="Times New Roman"/>
                <w:color w:val="B8CCE4" w:themeColor="accent1" w:themeTint="66"/>
                <w:kern w:val="24"/>
                <w:sz w:val="20"/>
                <w:szCs w:val="20"/>
                <w:lang w:val="en-GB" w:eastAsia="hr-HR"/>
              </w:rPr>
            </w:pPr>
          </w:p>
          <w:p w:rsidR="003362F5" w:rsidRPr="00E71F0A" w:rsidRDefault="00485A05" w:rsidP="00DA4BD5">
            <w:pPr>
              <w:numPr>
                <w:ilvl w:val="0"/>
                <w:numId w:val="5"/>
              </w:numPr>
              <w:spacing w:after="0" w:line="240" w:lineRule="auto"/>
              <w:ind w:left="994"/>
              <w:contextualSpacing/>
              <w:rPr>
                <w:rFonts w:ascii="Times New Roman" w:eastAsia="Times New Roman" w:hAnsi="Times New Roman" w:cs="Times New Roman"/>
                <w:color w:val="B8CCE4" w:themeColor="accent1" w:themeTint="66"/>
                <w:kern w:val="24"/>
                <w:sz w:val="20"/>
                <w:szCs w:val="20"/>
                <w:lang w:eastAsia="hr-HR"/>
              </w:rPr>
            </w:pPr>
            <w:r w:rsidRPr="00DA4BD5">
              <w:rPr>
                <w:rFonts w:ascii="Times New Roman" w:eastAsia="Times New Roman" w:hAnsi="Times New Roman" w:cs="Times New Roman"/>
                <w:color w:val="B8CCE4" w:themeColor="accent1" w:themeTint="66"/>
                <w:kern w:val="24"/>
                <w:sz w:val="20"/>
                <w:szCs w:val="20"/>
                <w:lang w:val="en-GB" w:eastAsia="hr-HR"/>
              </w:rPr>
              <w:t xml:space="preserve">    </w:t>
            </w:r>
            <w:r w:rsidR="00DA4BD5" w:rsidRPr="00DA4BD5">
              <w:rPr>
                <w:rFonts w:ascii="Times New Roman" w:eastAsia="Times New Roman" w:hAnsi="Times New Roman" w:cs="Times New Roman"/>
                <w:color w:val="B8CCE4" w:themeColor="accent1" w:themeTint="66"/>
                <w:kern w:val="24"/>
                <w:sz w:val="20"/>
                <w:szCs w:val="20"/>
                <w:lang w:val="en-GB" w:eastAsia="hr-HR"/>
              </w:rPr>
              <w:t>Irregular maintenance</w:t>
            </w:r>
            <w:r w:rsidR="003362F5" w:rsidRPr="00DA4BD5">
              <w:rPr>
                <w:rFonts w:ascii="Times New Roman" w:eastAsia="Times New Roman" w:hAnsi="Times New Roman" w:cs="Times New Roman"/>
                <w:color w:val="B8CCE4" w:themeColor="accent1" w:themeTint="66"/>
                <w:kern w:val="24"/>
                <w:sz w:val="20"/>
                <w:szCs w:val="20"/>
                <w:lang w:val="en-GB" w:eastAsia="hr-HR"/>
              </w:rPr>
              <w:t xml:space="preserve">  -  </w:t>
            </w:r>
            <w:r w:rsidR="00DA4BD5" w:rsidRPr="00DA4BD5">
              <w:rPr>
                <w:rFonts w:ascii="Times New Roman" w:eastAsia="Times New Roman" w:hAnsi="Times New Roman" w:cs="Times New Roman"/>
                <w:color w:val="B8CCE4" w:themeColor="accent1" w:themeTint="66"/>
                <w:kern w:val="24"/>
                <w:sz w:val="20"/>
                <w:szCs w:val="20"/>
                <w:lang w:val="en-GB" w:eastAsia="hr-HR"/>
              </w:rPr>
              <w:t>diminishes value of property</w:t>
            </w:r>
            <w:r w:rsidR="00DA4BD5">
              <w:rPr>
                <w:rFonts w:ascii="Times New Roman" w:eastAsia="Times New Roman" w:hAnsi="Times New Roman" w:cs="Times New Roman"/>
                <w:color w:val="B8CCE4" w:themeColor="accent1" w:themeTint="66"/>
                <w:kern w:val="24"/>
                <w:sz w:val="20"/>
                <w:szCs w:val="20"/>
                <w:lang w:val="en-GB" w:eastAsia="hr-HR"/>
              </w:rPr>
              <w:t xml:space="preserve"> </w:t>
            </w:r>
          </w:p>
        </w:tc>
        <w:tc>
          <w:tcPr>
            <w:tcW w:w="5343" w:type="dxa"/>
            <w:tcBorders>
              <w:top w:val="single" w:sz="24" w:space="0" w:color="FFFFFF"/>
              <w:left w:val="single" w:sz="8" w:space="0" w:color="FFFFFF"/>
              <w:bottom w:val="single" w:sz="8" w:space="0" w:color="FFFFFF"/>
              <w:right w:val="single" w:sz="8" w:space="0" w:color="FFFFFF"/>
            </w:tcBorders>
            <w:shd w:val="clear" w:color="auto" w:fill="364086"/>
            <w:tcMar>
              <w:top w:w="72" w:type="dxa"/>
              <w:left w:w="144" w:type="dxa"/>
              <w:bottom w:w="72" w:type="dxa"/>
              <w:right w:w="144" w:type="dxa"/>
            </w:tcMar>
            <w:hideMark/>
          </w:tcPr>
          <w:p w:rsidR="003362F5" w:rsidRPr="00DA4BD5" w:rsidRDefault="00485A05" w:rsidP="003362F5">
            <w:pPr>
              <w:numPr>
                <w:ilvl w:val="0"/>
                <w:numId w:val="6"/>
              </w:numPr>
              <w:spacing w:after="0" w:line="240" w:lineRule="auto"/>
              <w:ind w:left="994"/>
              <w:contextualSpacing/>
              <w:rPr>
                <w:rFonts w:ascii="Times New Roman" w:eastAsia="Times New Roman" w:hAnsi="Times New Roman" w:cs="Times New Roman"/>
                <w:color w:val="FFFFFF" w:themeColor="background1"/>
                <w:sz w:val="20"/>
                <w:szCs w:val="20"/>
                <w:lang w:val="en-GB" w:eastAsia="hr-HR"/>
              </w:rPr>
            </w:pPr>
            <w:r w:rsidRPr="00DA4BD5">
              <w:rPr>
                <w:rFonts w:ascii="Times New Roman" w:eastAsia="Times New Roman" w:hAnsi="Times New Roman" w:cs="Times New Roman"/>
                <w:color w:val="FFFFFF" w:themeColor="background1"/>
                <w:kern w:val="24"/>
                <w:sz w:val="20"/>
                <w:szCs w:val="20"/>
                <w:lang w:val="en-GB" w:eastAsia="hr-HR"/>
              </w:rPr>
              <w:t xml:space="preserve"> </w:t>
            </w:r>
            <w:r w:rsidR="003362F5" w:rsidRPr="00DA4BD5">
              <w:rPr>
                <w:rFonts w:ascii="Times New Roman" w:eastAsia="Times New Roman" w:hAnsi="Times New Roman" w:cs="Times New Roman"/>
                <w:color w:val="FFFFFF" w:themeColor="background1"/>
                <w:kern w:val="24"/>
                <w:sz w:val="20"/>
                <w:szCs w:val="20"/>
                <w:lang w:val="en-GB" w:eastAsia="hr-HR"/>
              </w:rPr>
              <w:t>2</w:t>
            </w:r>
            <w:r w:rsidR="00DA4BD5" w:rsidRPr="00DA4BD5">
              <w:rPr>
                <w:rFonts w:ascii="Times New Roman" w:eastAsia="Times New Roman" w:hAnsi="Times New Roman" w:cs="Times New Roman"/>
                <w:color w:val="FFFFFF" w:themeColor="background1"/>
                <w:kern w:val="24"/>
                <w:sz w:val="20"/>
                <w:szCs w:val="20"/>
                <w:lang w:val="en-GB" w:eastAsia="hr-HR"/>
              </w:rPr>
              <w:t>.</w:t>
            </w:r>
            <w:r w:rsidR="003362F5" w:rsidRPr="00DA4BD5">
              <w:rPr>
                <w:rFonts w:ascii="Times New Roman" w:eastAsia="Times New Roman" w:hAnsi="Times New Roman" w:cs="Times New Roman"/>
                <w:color w:val="FFFFFF" w:themeColor="background1"/>
                <w:kern w:val="24"/>
                <w:sz w:val="20"/>
                <w:szCs w:val="20"/>
                <w:lang w:val="en-GB" w:eastAsia="hr-HR"/>
              </w:rPr>
              <w:t xml:space="preserve">500 </w:t>
            </w:r>
            <w:r w:rsidR="00DA4BD5" w:rsidRPr="00DA4BD5">
              <w:rPr>
                <w:rFonts w:ascii="Times New Roman" w:eastAsia="Times New Roman" w:hAnsi="Times New Roman" w:cs="Times New Roman"/>
                <w:color w:val="FFFFFF" w:themeColor="background1"/>
                <w:kern w:val="24"/>
                <w:sz w:val="20"/>
                <w:szCs w:val="20"/>
                <w:lang w:val="en-GB" w:eastAsia="hr-HR"/>
              </w:rPr>
              <w:t>employees</w:t>
            </w:r>
            <w:r w:rsidR="00CD4936" w:rsidRPr="00DA4BD5">
              <w:rPr>
                <w:rFonts w:ascii="Times New Roman" w:eastAsia="Times New Roman" w:hAnsi="Times New Roman" w:cs="Times New Roman"/>
                <w:color w:val="FFFFFF" w:themeColor="background1"/>
                <w:kern w:val="24"/>
                <w:sz w:val="20"/>
                <w:szCs w:val="20"/>
                <w:lang w:val="en-GB" w:eastAsia="hr-HR"/>
              </w:rPr>
              <w:t xml:space="preserve"> and</w:t>
            </w:r>
            <w:r w:rsidR="00E71F0A" w:rsidRPr="00DA4BD5">
              <w:rPr>
                <w:rFonts w:ascii="Times New Roman" w:eastAsia="Times New Roman" w:hAnsi="Times New Roman" w:cs="Times New Roman"/>
                <w:color w:val="FFFFFF" w:themeColor="background1"/>
                <w:kern w:val="24"/>
                <w:sz w:val="20"/>
                <w:szCs w:val="20"/>
                <w:lang w:val="en-GB" w:eastAsia="hr-HR"/>
              </w:rPr>
              <w:t xml:space="preserve"> judges located on </w:t>
            </w:r>
            <w:r w:rsidR="00DA4BD5" w:rsidRPr="00DA4BD5">
              <w:rPr>
                <w:rFonts w:ascii="Times New Roman" w:eastAsia="Times New Roman" w:hAnsi="Times New Roman" w:cs="Times New Roman"/>
                <w:color w:val="FFFFFF" w:themeColor="background1"/>
                <w:kern w:val="24"/>
                <w:sz w:val="20"/>
                <w:szCs w:val="20"/>
                <w:lang w:val="en-GB" w:eastAsia="hr-HR"/>
              </w:rPr>
              <w:t>unique</w:t>
            </w:r>
            <w:r w:rsidR="00E71F0A" w:rsidRPr="00DA4BD5">
              <w:rPr>
                <w:rFonts w:ascii="Times New Roman" w:eastAsia="Times New Roman" w:hAnsi="Times New Roman" w:cs="Times New Roman"/>
                <w:color w:val="FFFFFF" w:themeColor="background1"/>
                <w:kern w:val="24"/>
                <w:sz w:val="20"/>
                <w:szCs w:val="20"/>
                <w:lang w:val="en-GB" w:eastAsia="hr-HR"/>
              </w:rPr>
              <w:t xml:space="preserve"> </w:t>
            </w:r>
            <w:r w:rsidR="00DA4BD5" w:rsidRPr="00DA4BD5">
              <w:rPr>
                <w:rFonts w:ascii="Times New Roman" w:eastAsia="Times New Roman" w:hAnsi="Times New Roman" w:cs="Times New Roman"/>
                <w:color w:val="FFFFFF" w:themeColor="background1"/>
                <w:kern w:val="24"/>
                <w:sz w:val="20"/>
                <w:szCs w:val="20"/>
                <w:lang w:val="en-GB" w:eastAsia="hr-HR"/>
              </w:rPr>
              <w:t>place</w:t>
            </w:r>
            <w:r w:rsidR="00DA4BD5">
              <w:rPr>
                <w:rFonts w:ascii="Times New Roman" w:eastAsia="Times New Roman" w:hAnsi="Times New Roman" w:cs="Times New Roman"/>
                <w:color w:val="FFFFFF" w:themeColor="background1"/>
                <w:kern w:val="24"/>
                <w:sz w:val="20"/>
                <w:szCs w:val="20"/>
                <w:lang w:val="en-GB" w:eastAsia="hr-HR"/>
              </w:rPr>
              <w:t xml:space="preserve"> with approx. 10.000 customers daily </w:t>
            </w:r>
            <w:r w:rsidR="00E71F0A" w:rsidRPr="00DA4BD5">
              <w:rPr>
                <w:rFonts w:ascii="Times New Roman" w:eastAsia="Times New Roman" w:hAnsi="Times New Roman" w:cs="Times New Roman"/>
                <w:color w:val="FFFFFF" w:themeColor="background1"/>
                <w:kern w:val="24"/>
                <w:sz w:val="20"/>
                <w:szCs w:val="20"/>
                <w:lang w:val="en-GB" w:eastAsia="hr-HR"/>
              </w:rPr>
              <w:t xml:space="preserve"> </w:t>
            </w:r>
            <w:r w:rsidR="00DA4BD5">
              <w:rPr>
                <w:rFonts w:ascii="Times New Roman" w:eastAsia="Times New Roman" w:hAnsi="Times New Roman" w:cs="Times New Roman"/>
                <w:color w:val="FFFFFF" w:themeColor="background1"/>
                <w:kern w:val="24"/>
                <w:sz w:val="20"/>
                <w:szCs w:val="20"/>
                <w:lang w:val="en-GB" w:eastAsia="hr-HR"/>
              </w:rPr>
              <w:t xml:space="preserve">improve efficiency and satisfaction </w:t>
            </w:r>
          </w:p>
          <w:p w:rsidR="00DA4BD5" w:rsidRPr="00DA4BD5" w:rsidRDefault="00DA4BD5" w:rsidP="00DA4BD5">
            <w:pPr>
              <w:spacing w:after="0" w:line="240" w:lineRule="auto"/>
              <w:ind w:left="994"/>
              <w:contextualSpacing/>
              <w:rPr>
                <w:rFonts w:ascii="Times New Roman" w:eastAsia="Times New Roman" w:hAnsi="Times New Roman" w:cs="Times New Roman"/>
                <w:color w:val="FFFFFF" w:themeColor="background1"/>
                <w:sz w:val="20"/>
                <w:szCs w:val="20"/>
                <w:lang w:val="en-GB" w:eastAsia="hr-HR"/>
              </w:rPr>
            </w:pPr>
          </w:p>
          <w:p w:rsidR="00DA4BD5" w:rsidRPr="00DA4BD5" w:rsidRDefault="00DA4BD5" w:rsidP="003362F5">
            <w:pPr>
              <w:numPr>
                <w:ilvl w:val="0"/>
                <w:numId w:val="6"/>
              </w:numPr>
              <w:spacing w:after="0" w:line="240" w:lineRule="auto"/>
              <w:ind w:left="994"/>
              <w:contextualSpacing/>
              <w:rPr>
                <w:rFonts w:ascii="Times New Roman" w:eastAsia="Times New Roman" w:hAnsi="Times New Roman" w:cs="Times New Roman"/>
                <w:color w:val="FFFFFF" w:themeColor="background1"/>
                <w:sz w:val="20"/>
                <w:szCs w:val="20"/>
                <w:lang w:val="en-GB" w:eastAsia="hr-HR"/>
              </w:rPr>
            </w:pPr>
            <w:r>
              <w:rPr>
                <w:rFonts w:ascii="Times New Roman" w:eastAsia="Times New Roman" w:hAnsi="Times New Roman" w:cs="Times New Roman"/>
                <w:color w:val="FFFFFF" w:themeColor="background1"/>
                <w:kern w:val="24"/>
                <w:sz w:val="20"/>
                <w:szCs w:val="20"/>
                <w:lang w:val="en-GB" w:eastAsia="hr-HR"/>
              </w:rPr>
              <w:t>Special focus on access for disable people</w:t>
            </w:r>
          </w:p>
          <w:p w:rsidR="00E71F0A" w:rsidRPr="00DA4BD5" w:rsidRDefault="00E71F0A" w:rsidP="00E71F0A">
            <w:pPr>
              <w:spacing w:after="0" w:line="240" w:lineRule="auto"/>
              <w:ind w:left="994"/>
              <w:contextualSpacing/>
              <w:rPr>
                <w:rFonts w:ascii="Times New Roman" w:eastAsia="Times New Roman" w:hAnsi="Times New Roman" w:cs="Times New Roman"/>
                <w:color w:val="FFFFFF" w:themeColor="background1"/>
                <w:sz w:val="20"/>
                <w:szCs w:val="20"/>
                <w:lang w:val="en-GB" w:eastAsia="hr-HR"/>
              </w:rPr>
            </w:pPr>
          </w:p>
          <w:p w:rsidR="003362F5" w:rsidRPr="00DA4BD5" w:rsidRDefault="00CD4936" w:rsidP="003362F5">
            <w:pPr>
              <w:numPr>
                <w:ilvl w:val="0"/>
                <w:numId w:val="6"/>
              </w:numPr>
              <w:spacing w:after="0" w:line="240" w:lineRule="auto"/>
              <w:ind w:left="994"/>
              <w:contextualSpacing/>
              <w:rPr>
                <w:rFonts w:ascii="Times New Roman" w:eastAsia="Times New Roman" w:hAnsi="Times New Roman" w:cs="Times New Roman"/>
                <w:color w:val="FFFFFF" w:themeColor="background1"/>
                <w:sz w:val="20"/>
                <w:szCs w:val="20"/>
                <w:lang w:val="en-GB" w:eastAsia="hr-HR"/>
              </w:rPr>
            </w:pPr>
            <w:r w:rsidRPr="00DA4BD5">
              <w:rPr>
                <w:rFonts w:ascii="Times New Roman" w:eastAsia="Times New Roman" w:hAnsi="Times New Roman" w:cs="Times New Roman"/>
                <w:color w:val="FFFFFF" w:themeColor="background1"/>
                <w:kern w:val="24"/>
                <w:sz w:val="20"/>
                <w:szCs w:val="20"/>
                <w:lang w:val="en-GB" w:eastAsia="hr-HR"/>
              </w:rPr>
              <w:t xml:space="preserve">Existing building </w:t>
            </w:r>
            <w:r w:rsidR="00DA4BD5">
              <w:rPr>
                <w:rFonts w:ascii="Times New Roman" w:eastAsia="Times New Roman" w:hAnsi="Times New Roman" w:cs="Times New Roman"/>
                <w:color w:val="FFFFFF" w:themeColor="background1"/>
                <w:kern w:val="24"/>
                <w:sz w:val="20"/>
                <w:szCs w:val="20"/>
                <w:lang w:val="en-GB" w:eastAsia="hr-HR"/>
              </w:rPr>
              <w:t xml:space="preserve">own by the </w:t>
            </w:r>
            <w:proofErr w:type="spellStart"/>
            <w:r w:rsidR="00DA4BD5">
              <w:rPr>
                <w:rFonts w:ascii="Times New Roman" w:eastAsia="Times New Roman" w:hAnsi="Times New Roman" w:cs="Times New Roman"/>
                <w:color w:val="FFFFFF" w:themeColor="background1"/>
                <w:kern w:val="24"/>
                <w:sz w:val="20"/>
                <w:szCs w:val="20"/>
                <w:lang w:val="en-GB" w:eastAsia="hr-HR"/>
              </w:rPr>
              <w:t>RoC</w:t>
            </w:r>
            <w:proofErr w:type="spellEnd"/>
            <w:r w:rsidR="00DA4BD5">
              <w:rPr>
                <w:rFonts w:ascii="Times New Roman" w:eastAsia="Times New Roman" w:hAnsi="Times New Roman" w:cs="Times New Roman"/>
                <w:color w:val="FFFFFF" w:themeColor="background1"/>
                <w:kern w:val="24"/>
                <w:sz w:val="20"/>
                <w:szCs w:val="20"/>
                <w:lang w:val="en-GB" w:eastAsia="hr-HR"/>
              </w:rPr>
              <w:t xml:space="preserve"> </w:t>
            </w:r>
            <w:r w:rsidRPr="00DA4BD5">
              <w:rPr>
                <w:rFonts w:ascii="Times New Roman" w:eastAsia="Times New Roman" w:hAnsi="Times New Roman" w:cs="Times New Roman"/>
                <w:color w:val="FFFFFF" w:themeColor="background1"/>
                <w:kern w:val="24"/>
                <w:sz w:val="20"/>
                <w:szCs w:val="20"/>
                <w:lang w:val="en-GB" w:eastAsia="hr-HR"/>
              </w:rPr>
              <w:t>can be rented or sell</w:t>
            </w:r>
            <w:r w:rsidR="003362F5" w:rsidRPr="00DA4BD5">
              <w:rPr>
                <w:rFonts w:ascii="Times New Roman" w:eastAsia="Times New Roman" w:hAnsi="Times New Roman" w:cs="Times New Roman"/>
                <w:color w:val="FFFFFF" w:themeColor="background1"/>
                <w:kern w:val="24"/>
                <w:sz w:val="20"/>
                <w:szCs w:val="20"/>
                <w:lang w:val="en-GB" w:eastAsia="hr-HR"/>
              </w:rPr>
              <w:t xml:space="preserve"> – </w:t>
            </w:r>
            <w:r w:rsidRPr="00DA4BD5">
              <w:rPr>
                <w:rFonts w:ascii="Times New Roman" w:eastAsia="Times New Roman" w:hAnsi="Times New Roman" w:cs="Times New Roman"/>
                <w:color w:val="FFFFFF" w:themeColor="background1"/>
                <w:kern w:val="24"/>
                <w:sz w:val="20"/>
                <w:szCs w:val="20"/>
                <w:lang w:val="en-GB" w:eastAsia="hr-HR"/>
              </w:rPr>
              <w:t>positive impact on the State Budget</w:t>
            </w:r>
          </w:p>
          <w:p w:rsidR="00E71F0A" w:rsidRPr="00DA4BD5" w:rsidRDefault="00E71F0A" w:rsidP="00E71F0A">
            <w:pPr>
              <w:spacing w:after="0" w:line="240" w:lineRule="auto"/>
              <w:contextualSpacing/>
              <w:rPr>
                <w:rFonts w:ascii="Times New Roman" w:eastAsia="Times New Roman" w:hAnsi="Times New Roman" w:cs="Times New Roman"/>
                <w:color w:val="FFFFFF" w:themeColor="background1"/>
                <w:sz w:val="20"/>
                <w:szCs w:val="20"/>
                <w:lang w:val="en-GB" w:eastAsia="hr-HR"/>
              </w:rPr>
            </w:pPr>
          </w:p>
          <w:p w:rsidR="003362F5" w:rsidRPr="00DA4BD5" w:rsidRDefault="00CD4936" w:rsidP="003362F5">
            <w:pPr>
              <w:numPr>
                <w:ilvl w:val="0"/>
                <w:numId w:val="6"/>
              </w:numPr>
              <w:spacing w:after="0" w:line="240" w:lineRule="auto"/>
              <w:ind w:left="994"/>
              <w:contextualSpacing/>
              <w:rPr>
                <w:rFonts w:ascii="Times New Roman" w:eastAsia="Times New Roman" w:hAnsi="Times New Roman" w:cs="Times New Roman"/>
                <w:color w:val="FFFFFF" w:themeColor="background1"/>
                <w:sz w:val="20"/>
                <w:szCs w:val="20"/>
                <w:lang w:val="en-GB" w:eastAsia="hr-HR"/>
              </w:rPr>
            </w:pPr>
            <w:r w:rsidRPr="00DA4BD5">
              <w:rPr>
                <w:rFonts w:ascii="Times New Roman" w:eastAsia="Times New Roman" w:hAnsi="Times New Roman" w:cs="Times New Roman"/>
                <w:color w:val="FFFFFF" w:themeColor="background1"/>
                <w:kern w:val="24"/>
                <w:sz w:val="20"/>
                <w:szCs w:val="20"/>
                <w:lang w:val="en-GB" w:eastAsia="hr-HR"/>
              </w:rPr>
              <w:t>Savings on other service</w:t>
            </w:r>
            <w:r w:rsidR="003362F5" w:rsidRPr="00DA4BD5">
              <w:rPr>
                <w:rFonts w:ascii="Times New Roman" w:eastAsia="Times New Roman" w:hAnsi="Times New Roman" w:cs="Times New Roman"/>
                <w:color w:val="FFFFFF" w:themeColor="background1"/>
                <w:kern w:val="24"/>
                <w:sz w:val="20"/>
                <w:szCs w:val="20"/>
                <w:lang w:val="en-GB" w:eastAsia="hr-HR"/>
              </w:rPr>
              <w:t xml:space="preserve"> (</w:t>
            </w:r>
            <w:r w:rsidR="00DA4BD5" w:rsidRPr="00DA4BD5">
              <w:rPr>
                <w:rFonts w:ascii="Times New Roman" w:eastAsia="Times New Roman" w:hAnsi="Times New Roman" w:cs="Times New Roman"/>
                <w:color w:val="FFFFFF" w:themeColor="background1"/>
                <w:kern w:val="24"/>
                <w:sz w:val="20"/>
                <w:szCs w:val="20"/>
                <w:lang w:val="en-GB" w:eastAsia="hr-HR"/>
              </w:rPr>
              <w:t>transportation</w:t>
            </w:r>
            <w:r w:rsidRPr="00DA4BD5">
              <w:rPr>
                <w:rFonts w:ascii="Times New Roman" w:eastAsia="Times New Roman" w:hAnsi="Times New Roman" w:cs="Times New Roman"/>
                <w:color w:val="FFFFFF" w:themeColor="background1"/>
                <w:kern w:val="24"/>
                <w:sz w:val="20"/>
                <w:szCs w:val="20"/>
                <w:lang w:val="en-GB" w:eastAsia="hr-HR"/>
              </w:rPr>
              <w:t xml:space="preserve"> of the employees</w:t>
            </w:r>
            <w:r w:rsidR="003362F5" w:rsidRPr="00DA4BD5">
              <w:rPr>
                <w:rFonts w:ascii="Times New Roman" w:eastAsia="Times New Roman" w:hAnsi="Times New Roman" w:cs="Times New Roman"/>
                <w:color w:val="FFFFFF" w:themeColor="background1"/>
                <w:kern w:val="24"/>
                <w:sz w:val="20"/>
                <w:szCs w:val="20"/>
                <w:lang w:val="en-GB" w:eastAsia="hr-HR"/>
              </w:rPr>
              <w:t xml:space="preserve">, </w:t>
            </w:r>
            <w:r w:rsidR="00DA4BD5">
              <w:rPr>
                <w:rFonts w:ascii="Times New Roman" w:eastAsia="Times New Roman" w:hAnsi="Times New Roman" w:cs="Times New Roman"/>
                <w:color w:val="FFFFFF" w:themeColor="background1"/>
                <w:kern w:val="24"/>
                <w:sz w:val="20"/>
                <w:szCs w:val="20"/>
                <w:lang w:val="en-GB" w:eastAsia="hr-HR"/>
              </w:rPr>
              <w:t xml:space="preserve">post-delivery </w:t>
            </w:r>
            <w:r w:rsidRPr="00DA4BD5">
              <w:rPr>
                <w:rFonts w:ascii="Times New Roman" w:eastAsia="Times New Roman" w:hAnsi="Times New Roman" w:cs="Times New Roman"/>
                <w:color w:val="FFFFFF" w:themeColor="background1"/>
                <w:kern w:val="24"/>
                <w:sz w:val="20"/>
                <w:szCs w:val="20"/>
                <w:lang w:val="en-GB" w:eastAsia="hr-HR"/>
              </w:rPr>
              <w:t>services</w:t>
            </w:r>
            <w:r w:rsidR="003362F5" w:rsidRPr="00DA4BD5">
              <w:rPr>
                <w:rFonts w:ascii="Times New Roman" w:eastAsia="Times New Roman" w:hAnsi="Times New Roman" w:cs="Times New Roman"/>
                <w:color w:val="FFFFFF" w:themeColor="background1"/>
                <w:kern w:val="24"/>
                <w:sz w:val="20"/>
                <w:szCs w:val="20"/>
                <w:lang w:val="en-GB" w:eastAsia="hr-HR"/>
              </w:rPr>
              <w:t xml:space="preserve">, </w:t>
            </w:r>
            <w:r w:rsidRPr="00DA4BD5">
              <w:rPr>
                <w:rFonts w:ascii="Times New Roman" w:eastAsia="Times New Roman" w:hAnsi="Times New Roman" w:cs="Times New Roman"/>
                <w:color w:val="FFFFFF" w:themeColor="background1"/>
                <w:kern w:val="24"/>
                <w:sz w:val="20"/>
                <w:szCs w:val="20"/>
                <w:lang w:val="en-GB" w:eastAsia="hr-HR"/>
              </w:rPr>
              <w:t>coordination</w:t>
            </w:r>
            <w:r w:rsidR="00DA4BD5">
              <w:rPr>
                <w:rFonts w:ascii="Times New Roman" w:eastAsia="Times New Roman" w:hAnsi="Times New Roman" w:cs="Times New Roman"/>
                <w:color w:val="FFFFFF" w:themeColor="background1"/>
                <w:kern w:val="24"/>
                <w:sz w:val="20"/>
                <w:szCs w:val="20"/>
                <w:lang w:val="en-GB" w:eastAsia="hr-HR"/>
              </w:rPr>
              <w:t xml:space="preserve"> between different judicial bodies</w:t>
            </w:r>
            <w:r w:rsidRPr="00DA4BD5">
              <w:rPr>
                <w:rFonts w:ascii="Times New Roman" w:eastAsia="Times New Roman" w:hAnsi="Times New Roman" w:cs="Times New Roman"/>
                <w:color w:val="FFFFFF" w:themeColor="background1"/>
                <w:kern w:val="24"/>
                <w:sz w:val="20"/>
                <w:szCs w:val="20"/>
                <w:lang w:val="en-GB" w:eastAsia="hr-HR"/>
              </w:rPr>
              <w:t xml:space="preserve">, </w:t>
            </w:r>
            <w:r w:rsidR="003362F5" w:rsidRPr="00DA4BD5">
              <w:rPr>
                <w:rFonts w:ascii="Times New Roman" w:eastAsia="Times New Roman" w:hAnsi="Times New Roman" w:cs="Times New Roman"/>
                <w:color w:val="FFFFFF" w:themeColor="background1"/>
                <w:kern w:val="24"/>
                <w:sz w:val="20"/>
                <w:szCs w:val="20"/>
                <w:lang w:val="en-GB" w:eastAsia="hr-HR"/>
              </w:rPr>
              <w:t>)</w:t>
            </w:r>
          </w:p>
          <w:p w:rsidR="00E71F0A" w:rsidRPr="00DA4BD5" w:rsidRDefault="00E71F0A" w:rsidP="00E71F0A">
            <w:pPr>
              <w:spacing w:after="0" w:line="240" w:lineRule="auto"/>
              <w:contextualSpacing/>
              <w:rPr>
                <w:rFonts w:ascii="Times New Roman" w:eastAsia="Times New Roman" w:hAnsi="Times New Roman" w:cs="Times New Roman"/>
                <w:color w:val="FFFFFF" w:themeColor="background1"/>
                <w:sz w:val="20"/>
                <w:szCs w:val="20"/>
                <w:lang w:val="en-GB" w:eastAsia="hr-HR"/>
              </w:rPr>
            </w:pPr>
          </w:p>
          <w:p w:rsidR="003362F5" w:rsidRPr="00E71F0A" w:rsidRDefault="00CD4936" w:rsidP="00CD4936">
            <w:pPr>
              <w:numPr>
                <w:ilvl w:val="0"/>
                <w:numId w:val="6"/>
              </w:numPr>
              <w:spacing w:after="0" w:line="240" w:lineRule="auto"/>
              <w:ind w:left="994"/>
              <w:contextualSpacing/>
              <w:rPr>
                <w:rFonts w:ascii="Times New Roman" w:eastAsia="Times New Roman" w:hAnsi="Times New Roman" w:cs="Times New Roman"/>
                <w:sz w:val="20"/>
                <w:szCs w:val="20"/>
                <w:lang w:eastAsia="hr-HR"/>
              </w:rPr>
            </w:pPr>
            <w:r w:rsidRPr="00DA4BD5">
              <w:rPr>
                <w:rFonts w:ascii="Times New Roman" w:eastAsia="Times New Roman" w:hAnsi="Times New Roman" w:cs="Times New Roman"/>
                <w:color w:val="FFFFFF" w:themeColor="background1"/>
                <w:kern w:val="24"/>
                <w:sz w:val="20"/>
                <w:szCs w:val="20"/>
                <w:lang w:val="en-GB" w:eastAsia="hr-HR"/>
              </w:rPr>
              <w:t xml:space="preserve"> </w:t>
            </w:r>
            <w:r w:rsidR="00DA4BD5" w:rsidRPr="00DA4BD5">
              <w:rPr>
                <w:rFonts w:ascii="Times New Roman" w:eastAsia="Times New Roman" w:hAnsi="Times New Roman" w:cs="Times New Roman"/>
                <w:color w:val="FFFFFF" w:themeColor="background1"/>
                <w:kern w:val="24"/>
                <w:sz w:val="20"/>
                <w:szCs w:val="20"/>
                <w:lang w:val="en-GB" w:eastAsia="hr-HR"/>
              </w:rPr>
              <w:t>Buildings</w:t>
            </w:r>
            <w:r w:rsidRPr="00DA4BD5">
              <w:rPr>
                <w:rFonts w:ascii="Times New Roman" w:eastAsia="Times New Roman" w:hAnsi="Times New Roman" w:cs="Times New Roman"/>
                <w:color w:val="FFFFFF" w:themeColor="background1"/>
                <w:kern w:val="24"/>
                <w:sz w:val="20"/>
                <w:szCs w:val="20"/>
                <w:lang w:val="en-GB" w:eastAsia="hr-HR"/>
              </w:rPr>
              <w:t xml:space="preserve"> which are energy </w:t>
            </w:r>
            <w:r w:rsidR="00DA4BD5" w:rsidRPr="00DA4BD5">
              <w:rPr>
                <w:rFonts w:ascii="Times New Roman" w:eastAsia="Times New Roman" w:hAnsi="Times New Roman" w:cs="Times New Roman"/>
                <w:color w:val="FFFFFF" w:themeColor="background1"/>
                <w:kern w:val="24"/>
                <w:sz w:val="20"/>
                <w:szCs w:val="20"/>
                <w:lang w:val="en-GB" w:eastAsia="hr-HR"/>
              </w:rPr>
              <w:t>efficient</w:t>
            </w:r>
            <w:r w:rsidR="00485A05" w:rsidRPr="00DA4BD5">
              <w:rPr>
                <w:rFonts w:ascii="Times New Roman" w:eastAsia="Times New Roman" w:hAnsi="Times New Roman" w:cs="Times New Roman"/>
                <w:color w:val="FFFFFF" w:themeColor="background1"/>
                <w:kern w:val="24"/>
                <w:sz w:val="20"/>
                <w:szCs w:val="20"/>
                <w:lang w:val="en-GB" w:eastAsia="hr-HR"/>
              </w:rPr>
              <w:t xml:space="preserve"> – </w:t>
            </w:r>
            <w:r w:rsidRPr="00DA4BD5">
              <w:rPr>
                <w:rFonts w:ascii="Times New Roman" w:eastAsia="Times New Roman" w:hAnsi="Times New Roman" w:cs="Times New Roman"/>
                <w:color w:val="FFFFFF" w:themeColor="background1"/>
                <w:kern w:val="24"/>
                <w:sz w:val="20"/>
                <w:szCs w:val="20"/>
                <w:lang w:val="en-GB" w:eastAsia="hr-HR"/>
              </w:rPr>
              <w:t>signi</w:t>
            </w:r>
            <w:r w:rsidR="00E71F0A" w:rsidRPr="00DA4BD5">
              <w:rPr>
                <w:rFonts w:ascii="Times New Roman" w:eastAsia="Times New Roman" w:hAnsi="Times New Roman" w:cs="Times New Roman"/>
                <w:color w:val="FFFFFF" w:themeColor="background1"/>
                <w:kern w:val="24"/>
                <w:sz w:val="20"/>
                <w:szCs w:val="20"/>
                <w:lang w:val="en-GB" w:eastAsia="hr-HR"/>
              </w:rPr>
              <w:t>ficant savings</w:t>
            </w:r>
          </w:p>
        </w:tc>
      </w:tr>
    </w:tbl>
    <w:p w:rsidR="003362F5" w:rsidRPr="00E71F0A" w:rsidRDefault="003362F5" w:rsidP="008F70E8">
      <w:pPr>
        <w:spacing w:line="360" w:lineRule="auto"/>
        <w:rPr>
          <w:rFonts w:ascii="Times New Roman" w:hAnsi="Times New Roman" w:cs="Times New Roman"/>
          <w:sz w:val="20"/>
          <w:szCs w:val="20"/>
        </w:rPr>
      </w:pPr>
    </w:p>
    <w:p w:rsidR="00BB044A" w:rsidRPr="00E71F0A" w:rsidRDefault="001F6511" w:rsidP="008F70E8">
      <w:pPr>
        <w:spacing w:line="360" w:lineRule="auto"/>
        <w:jc w:val="center"/>
        <w:rPr>
          <w:rFonts w:ascii="Times New Roman" w:hAnsi="Times New Roman" w:cs="Times New Roman"/>
          <w:sz w:val="20"/>
          <w:szCs w:val="20"/>
          <w:lang w:val="en-GB"/>
        </w:rPr>
        <w:sectPr w:rsidR="00BB044A" w:rsidRPr="00E71F0A" w:rsidSect="00D2050F">
          <w:headerReference w:type="default" r:id="rId9"/>
          <w:pgSz w:w="11906" w:h="16838"/>
          <w:pgMar w:top="993" w:right="1418" w:bottom="709" w:left="1418" w:header="709" w:footer="709" w:gutter="0"/>
          <w:cols w:space="708"/>
          <w:docGrid w:linePitch="360"/>
        </w:sectPr>
      </w:pPr>
      <w:r>
        <w:object w:dxaOrig="6975" w:dyaOrig="5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48.95pt;height:261.05pt" o:ole="">
            <v:imagedata r:id="rId10" o:title=""/>
          </v:shape>
          <o:OLEObject Type="Embed" ProgID="Visio.Drawing.11" ShapeID="_x0000_i1032" DrawAspect="Content" ObjectID="_1548851923" r:id="rId11"/>
        </w:object>
      </w:r>
    </w:p>
    <w:p w:rsidR="00D313AC" w:rsidRPr="00E71F0A" w:rsidRDefault="00D05B40" w:rsidP="00BB044A">
      <w:pPr>
        <w:spacing w:line="360" w:lineRule="auto"/>
        <w:jc w:val="center"/>
        <w:rPr>
          <w:rFonts w:ascii="Times New Roman" w:hAnsi="Times New Roman" w:cs="Times New Roman"/>
          <w:sz w:val="20"/>
          <w:szCs w:val="20"/>
          <w:lang w:val="en-GB"/>
        </w:rPr>
      </w:pPr>
      <w:r w:rsidRPr="00E71F0A">
        <w:rPr>
          <w:rFonts w:ascii="Times New Roman" w:hAnsi="Times New Roman" w:cs="Times New Roman"/>
          <w:sz w:val="20"/>
          <w:szCs w:val="20"/>
          <w:lang w:val="en-GB"/>
        </w:rPr>
        <w:lastRenderedPageBreak/>
        <w:t>Existing renovated buildings</w:t>
      </w:r>
    </w:p>
    <w:p w:rsidR="00BB044A" w:rsidRPr="00E71F0A" w:rsidRDefault="00BB044A" w:rsidP="00BB044A">
      <w:pPr>
        <w:spacing w:after="0" w:line="240" w:lineRule="auto"/>
        <w:jc w:val="both"/>
        <w:rPr>
          <w:rFonts w:ascii="Times New Roman" w:hAnsi="Times New Roman" w:cs="Times New Roman"/>
          <w:sz w:val="20"/>
          <w:szCs w:val="20"/>
          <w:lang w:val="en-GB"/>
        </w:rPr>
        <w:sectPr w:rsidR="00BB044A" w:rsidRPr="00E71F0A" w:rsidSect="00BB044A">
          <w:type w:val="continuous"/>
          <w:pgSz w:w="11906" w:h="16838"/>
          <w:pgMar w:top="993" w:right="1418" w:bottom="709" w:left="1418"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BB044A" w:rsidRPr="00E71F0A" w:rsidTr="00BB044A">
        <w:tc>
          <w:tcPr>
            <w:tcW w:w="4643" w:type="dxa"/>
          </w:tcPr>
          <w:p w:rsidR="00BB044A" w:rsidRPr="00E71F0A" w:rsidRDefault="00BB044A" w:rsidP="00BB044A">
            <w:pPr>
              <w:rPr>
                <w:rFonts w:ascii="Times New Roman" w:hAnsi="Times New Roman" w:cs="Times New Roman"/>
                <w:sz w:val="20"/>
                <w:szCs w:val="20"/>
                <w:lang w:val="en-GB"/>
              </w:rPr>
            </w:pPr>
            <w:r w:rsidRPr="00E71F0A">
              <w:rPr>
                <w:rFonts w:ascii="Times New Roman" w:hAnsi="Times New Roman" w:cs="Times New Roman"/>
                <w:sz w:val="20"/>
                <w:szCs w:val="20"/>
                <w:lang w:val="en-GB"/>
              </w:rPr>
              <w:lastRenderedPageBreak/>
              <w:t>A – Municipal Criminal Court</w:t>
            </w:r>
          </w:p>
          <w:p w:rsidR="00BB044A" w:rsidRPr="00E71F0A" w:rsidRDefault="00BB044A" w:rsidP="00BB044A">
            <w:pPr>
              <w:rPr>
                <w:rFonts w:ascii="Times New Roman" w:hAnsi="Times New Roman" w:cs="Times New Roman"/>
                <w:sz w:val="20"/>
                <w:szCs w:val="20"/>
                <w:lang w:val="en-GB"/>
              </w:rPr>
            </w:pPr>
          </w:p>
        </w:tc>
        <w:tc>
          <w:tcPr>
            <w:tcW w:w="4643" w:type="dxa"/>
          </w:tcPr>
          <w:p w:rsidR="00BB044A" w:rsidRPr="00E71F0A" w:rsidRDefault="00BB044A" w:rsidP="00BB044A">
            <w:pPr>
              <w:rPr>
                <w:rFonts w:ascii="Times New Roman" w:hAnsi="Times New Roman" w:cs="Times New Roman"/>
                <w:sz w:val="20"/>
                <w:szCs w:val="20"/>
                <w:lang w:val="en-GB"/>
              </w:rPr>
            </w:pPr>
            <w:r w:rsidRPr="00E71F0A">
              <w:rPr>
                <w:rFonts w:ascii="Times New Roman" w:hAnsi="Times New Roman" w:cs="Times New Roman"/>
                <w:sz w:val="20"/>
                <w:szCs w:val="20"/>
                <w:lang w:val="en-GB"/>
              </w:rPr>
              <w:t xml:space="preserve">D – Municipal Criminal Court, </w:t>
            </w:r>
            <w:r w:rsidR="00CD4936" w:rsidRPr="00E71F0A">
              <w:rPr>
                <w:rFonts w:ascii="Times New Roman" w:hAnsi="Times New Roman" w:cs="Times New Roman"/>
                <w:sz w:val="20"/>
                <w:szCs w:val="20"/>
                <w:lang w:val="en-GB"/>
              </w:rPr>
              <w:t>Youth Department</w:t>
            </w:r>
          </w:p>
          <w:p w:rsidR="00BB044A" w:rsidRPr="00E71F0A" w:rsidRDefault="00BB044A" w:rsidP="00BB044A">
            <w:pPr>
              <w:rPr>
                <w:rFonts w:ascii="Times New Roman" w:hAnsi="Times New Roman" w:cs="Times New Roman"/>
                <w:sz w:val="20"/>
                <w:szCs w:val="20"/>
                <w:lang w:val="en-GB"/>
              </w:rPr>
            </w:pPr>
          </w:p>
        </w:tc>
      </w:tr>
      <w:tr w:rsidR="00BB044A" w:rsidRPr="00E71F0A" w:rsidTr="00BB044A">
        <w:tc>
          <w:tcPr>
            <w:tcW w:w="4643" w:type="dxa"/>
          </w:tcPr>
          <w:p w:rsidR="00BB044A" w:rsidRPr="00E71F0A" w:rsidRDefault="00BB044A" w:rsidP="00BB044A">
            <w:pPr>
              <w:rPr>
                <w:rFonts w:ascii="Times New Roman" w:hAnsi="Times New Roman" w:cs="Times New Roman"/>
                <w:sz w:val="20"/>
                <w:szCs w:val="20"/>
                <w:lang w:val="en-GB"/>
              </w:rPr>
            </w:pPr>
            <w:r w:rsidRPr="00E71F0A">
              <w:rPr>
                <w:rFonts w:ascii="Times New Roman" w:hAnsi="Times New Roman" w:cs="Times New Roman"/>
                <w:sz w:val="20"/>
                <w:szCs w:val="20"/>
                <w:lang w:val="en-GB"/>
              </w:rPr>
              <w:t>B – Land Registry, Municipal Civil Court</w:t>
            </w:r>
          </w:p>
          <w:p w:rsidR="00BB044A" w:rsidRPr="00E71F0A" w:rsidRDefault="00BB044A" w:rsidP="00BB044A">
            <w:pPr>
              <w:rPr>
                <w:rFonts w:ascii="Times New Roman" w:hAnsi="Times New Roman" w:cs="Times New Roman"/>
                <w:sz w:val="20"/>
                <w:szCs w:val="20"/>
                <w:lang w:val="en-GB"/>
              </w:rPr>
            </w:pPr>
          </w:p>
        </w:tc>
        <w:tc>
          <w:tcPr>
            <w:tcW w:w="4643" w:type="dxa"/>
          </w:tcPr>
          <w:p w:rsidR="00BB044A" w:rsidRPr="00E71F0A" w:rsidRDefault="00BB044A" w:rsidP="00BB044A">
            <w:pPr>
              <w:rPr>
                <w:rFonts w:ascii="Times New Roman" w:hAnsi="Times New Roman" w:cs="Times New Roman"/>
                <w:sz w:val="20"/>
                <w:szCs w:val="20"/>
                <w:lang w:val="en-GB"/>
              </w:rPr>
            </w:pPr>
            <w:r w:rsidRPr="00E71F0A">
              <w:rPr>
                <w:rFonts w:ascii="Times New Roman" w:hAnsi="Times New Roman" w:cs="Times New Roman"/>
                <w:sz w:val="20"/>
                <w:szCs w:val="20"/>
                <w:lang w:val="en-GB"/>
              </w:rPr>
              <w:t>E – Municipal State Attorney</w:t>
            </w:r>
          </w:p>
          <w:p w:rsidR="00BB044A" w:rsidRPr="00E71F0A" w:rsidRDefault="00BB044A" w:rsidP="00BB044A">
            <w:pPr>
              <w:rPr>
                <w:rFonts w:ascii="Times New Roman" w:hAnsi="Times New Roman" w:cs="Times New Roman"/>
                <w:sz w:val="20"/>
                <w:szCs w:val="20"/>
                <w:lang w:val="en-GB"/>
              </w:rPr>
            </w:pPr>
          </w:p>
        </w:tc>
      </w:tr>
    </w:tbl>
    <w:p w:rsidR="00D05B40" w:rsidRPr="00E71F0A" w:rsidRDefault="00D05B40" w:rsidP="00D05B40">
      <w:pPr>
        <w:spacing w:line="360" w:lineRule="auto"/>
        <w:rPr>
          <w:rFonts w:ascii="Times New Roman" w:hAnsi="Times New Roman" w:cs="Times New Roman"/>
          <w:sz w:val="20"/>
          <w:szCs w:val="20"/>
        </w:rPr>
      </w:pPr>
    </w:p>
    <w:p w:rsidR="00D05B40" w:rsidRPr="00E71F0A" w:rsidRDefault="00D05B40" w:rsidP="00D05B40">
      <w:pPr>
        <w:spacing w:line="360" w:lineRule="auto"/>
        <w:jc w:val="center"/>
        <w:rPr>
          <w:rFonts w:ascii="Times New Roman" w:hAnsi="Times New Roman" w:cs="Times New Roman"/>
          <w:sz w:val="20"/>
          <w:szCs w:val="20"/>
        </w:rPr>
      </w:pPr>
    </w:p>
    <w:sectPr w:rsidR="00D05B40" w:rsidRPr="00E71F0A" w:rsidSect="00BB044A">
      <w:type w:val="continuous"/>
      <w:pgSz w:w="11906" w:h="16838"/>
      <w:pgMar w:top="993" w:right="1418"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CF4" w:rsidRDefault="00826CF4">
      <w:pPr>
        <w:spacing w:after="0" w:line="240" w:lineRule="auto"/>
      </w:pPr>
      <w:r>
        <w:separator/>
      </w:r>
    </w:p>
  </w:endnote>
  <w:endnote w:type="continuationSeparator" w:id="0">
    <w:p w:rsidR="00826CF4" w:rsidRDefault="00826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orbel">
    <w:altName w:val="Corbel"/>
    <w:panose1 w:val="020B0503020204020204"/>
    <w:charset w:val="EE"/>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CF4" w:rsidRDefault="00826CF4">
      <w:pPr>
        <w:spacing w:after="0" w:line="240" w:lineRule="auto"/>
      </w:pPr>
      <w:r>
        <w:separator/>
      </w:r>
    </w:p>
  </w:footnote>
  <w:footnote w:type="continuationSeparator" w:id="0">
    <w:p w:rsidR="00826CF4" w:rsidRDefault="00826C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F4" w:rsidRPr="00C70298" w:rsidRDefault="00826CF4" w:rsidP="00FB5716">
    <w:pPr>
      <w:pStyle w:val="Header"/>
      <w:jc w:val="center"/>
      <w:rPr>
        <w:rFonts w:ascii="Times New Roman" w:hAnsi="Times New Roman" w:cs="Times New Roman"/>
        <w:b/>
      </w:rPr>
    </w:pPr>
    <w:r>
      <w:rPr>
        <w:rFonts w:ascii="Times New Roman" w:hAnsi="Times New Roman" w:cs="Times New Roman"/>
        <w:b/>
      </w:rPr>
      <w:t>SUMMARY</w:t>
    </w:r>
  </w:p>
  <w:p w:rsidR="00826CF4" w:rsidRPr="00C70298" w:rsidRDefault="00826CF4" w:rsidP="00FB5716">
    <w:pPr>
      <w:pStyle w:val="Header"/>
      <w:jc w:val="center"/>
      <w:rPr>
        <w:rFonts w:ascii="Times New Roman" w:hAnsi="Times New Roman" w:cs="Times New Roman"/>
        <w:b/>
      </w:rPr>
    </w:pPr>
    <w:r>
      <w:rPr>
        <w:rFonts w:ascii="Times New Roman" w:hAnsi="Times New Roman" w:cs="Times New Roman"/>
        <w:b/>
      </w:rPr>
      <w:t>ZAGREB JUSTICE SQUARE</w:t>
    </w:r>
  </w:p>
  <w:p w:rsidR="00826CF4" w:rsidRPr="00C70298" w:rsidRDefault="00826CF4" w:rsidP="00FB5716">
    <w:pPr>
      <w:pStyle w:val="Header"/>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F69C4"/>
    <w:multiLevelType w:val="hybridMultilevel"/>
    <w:tmpl w:val="828E12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2E8F5A2E"/>
    <w:multiLevelType w:val="hybridMultilevel"/>
    <w:tmpl w:val="BD388FC0"/>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2">
    <w:nsid w:val="2EF823B0"/>
    <w:multiLevelType w:val="hybridMultilevel"/>
    <w:tmpl w:val="0764C91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46E042ED"/>
    <w:multiLevelType w:val="hybridMultilevel"/>
    <w:tmpl w:val="37C87064"/>
    <w:lvl w:ilvl="0" w:tplc="1C2C4428">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542C6560"/>
    <w:multiLevelType w:val="hybridMultilevel"/>
    <w:tmpl w:val="7916A472"/>
    <w:lvl w:ilvl="0" w:tplc="365E1116">
      <w:start w:val="1"/>
      <w:numFmt w:val="bullet"/>
      <w:lvlText w:val="•"/>
      <w:lvlJc w:val="left"/>
      <w:pPr>
        <w:tabs>
          <w:tab w:val="num" w:pos="644"/>
        </w:tabs>
        <w:ind w:left="644" w:hanging="360"/>
      </w:pPr>
      <w:rPr>
        <w:rFonts w:ascii="Arial" w:hAnsi="Arial" w:hint="default"/>
        <w:color w:val="FFFFFF" w:themeColor="background1"/>
      </w:rPr>
    </w:lvl>
    <w:lvl w:ilvl="1" w:tplc="89DE9CD0" w:tentative="1">
      <w:start w:val="1"/>
      <w:numFmt w:val="bullet"/>
      <w:lvlText w:val="•"/>
      <w:lvlJc w:val="left"/>
      <w:pPr>
        <w:tabs>
          <w:tab w:val="num" w:pos="1364"/>
        </w:tabs>
        <w:ind w:left="1364" w:hanging="360"/>
      </w:pPr>
      <w:rPr>
        <w:rFonts w:ascii="Arial" w:hAnsi="Arial" w:hint="default"/>
      </w:rPr>
    </w:lvl>
    <w:lvl w:ilvl="2" w:tplc="817A913A" w:tentative="1">
      <w:start w:val="1"/>
      <w:numFmt w:val="bullet"/>
      <w:lvlText w:val="•"/>
      <w:lvlJc w:val="left"/>
      <w:pPr>
        <w:tabs>
          <w:tab w:val="num" w:pos="2084"/>
        </w:tabs>
        <w:ind w:left="2084" w:hanging="360"/>
      </w:pPr>
      <w:rPr>
        <w:rFonts w:ascii="Arial" w:hAnsi="Arial" w:hint="default"/>
      </w:rPr>
    </w:lvl>
    <w:lvl w:ilvl="3" w:tplc="C3F4F2C0" w:tentative="1">
      <w:start w:val="1"/>
      <w:numFmt w:val="bullet"/>
      <w:lvlText w:val="•"/>
      <w:lvlJc w:val="left"/>
      <w:pPr>
        <w:tabs>
          <w:tab w:val="num" w:pos="2804"/>
        </w:tabs>
        <w:ind w:left="2804" w:hanging="360"/>
      </w:pPr>
      <w:rPr>
        <w:rFonts w:ascii="Arial" w:hAnsi="Arial" w:hint="default"/>
      </w:rPr>
    </w:lvl>
    <w:lvl w:ilvl="4" w:tplc="638666A8" w:tentative="1">
      <w:start w:val="1"/>
      <w:numFmt w:val="bullet"/>
      <w:lvlText w:val="•"/>
      <w:lvlJc w:val="left"/>
      <w:pPr>
        <w:tabs>
          <w:tab w:val="num" w:pos="3524"/>
        </w:tabs>
        <w:ind w:left="3524" w:hanging="360"/>
      </w:pPr>
      <w:rPr>
        <w:rFonts w:ascii="Arial" w:hAnsi="Arial" w:hint="default"/>
      </w:rPr>
    </w:lvl>
    <w:lvl w:ilvl="5" w:tplc="D4AC8122" w:tentative="1">
      <w:start w:val="1"/>
      <w:numFmt w:val="bullet"/>
      <w:lvlText w:val="•"/>
      <w:lvlJc w:val="left"/>
      <w:pPr>
        <w:tabs>
          <w:tab w:val="num" w:pos="4244"/>
        </w:tabs>
        <w:ind w:left="4244" w:hanging="360"/>
      </w:pPr>
      <w:rPr>
        <w:rFonts w:ascii="Arial" w:hAnsi="Arial" w:hint="default"/>
      </w:rPr>
    </w:lvl>
    <w:lvl w:ilvl="6" w:tplc="99E6AA52" w:tentative="1">
      <w:start w:val="1"/>
      <w:numFmt w:val="bullet"/>
      <w:lvlText w:val="•"/>
      <w:lvlJc w:val="left"/>
      <w:pPr>
        <w:tabs>
          <w:tab w:val="num" w:pos="4964"/>
        </w:tabs>
        <w:ind w:left="4964" w:hanging="360"/>
      </w:pPr>
      <w:rPr>
        <w:rFonts w:ascii="Arial" w:hAnsi="Arial" w:hint="default"/>
      </w:rPr>
    </w:lvl>
    <w:lvl w:ilvl="7" w:tplc="A28E8DE2" w:tentative="1">
      <w:start w:val="1"/>
      <w:numFmt w:val="bullet"/>
      <w:lvlText w:val="•"/>
      <w:lvlJc w:val="left"/>
      <w:pPr>
        <w:tabs>
          <w:tab w:val="num" w:pos="5684"/>
        </w:tabs>
        <w:ind w:left="5684" w:hanging="360"/>
      </w:pPr>
      <w:rPr>
        <w:rFonts w:ascii="Arial" w:hAnsi="Arial" w:hint="default"/>
      </w:rPr>
    </w:lvl>
    <w:lvl w:ilvl="8" w:tplc="88EEAB80" w:tentative="1">
      <w:start w:val="1"/>
      <w:numFmt w:val="bullet"/>
      <w:lvlText w:val="•"/>
      <w:lvlJc w:val="left"/>
      <w:pPr>
        <w:tabs>
          <w:tab w:val="num" w:pos="6404"/>
        </w:tabs>
        <w:ind w:left="6404" w:hanging="360"/>
      </w:pPr>
      <w:rPr>
        <w:rFonts w:ascii="Arial" w:hAnsi="Arial" w:hint="default"/>
      </w:rPr>
    </w:lvl>
  </w:abstractNum>
  <w:abstractNum w:abstractNumId="5">
    <w:nsid w:val="687E71D2"/>
    <w:multiLevelType w:val="hybridMultilevel"/>
    <w:tmpl w:val="A5C27AB4"/>
    <w:lvl w:ilvl="0" w:tplc="D584EB1C">
      <w:start w:val="1"/>
      <w:numFmt w:val="bullet"/>
      <w:lvlText w:val="•"/>
      <w:lvlJc w:val="left"/>
      <w:pPr>
        <w:tabs>
          <w:tab w:val="num" w:pos="720"/>
        </w:tabs>
        <w:ind w:left="720" w:hanging="360"/>
      </w:pPr>
      <w:rPr>
        <w:rFonts w:ascii="Arial" w:hAnsi="Arial" w:hint="default"/>
      </w:rPr>
    </w:lvl>
    <w:lvl w:ilvl="1" w:tplc="1492914C" w:tentative="1">
      <w:start w:val="1"/>
      <w:numFmt w:val="bullet"/>
      <w:lvlText w:val="•"/>
      <w:lvlJc w:val="left"/>
      <w:pPr>
        <w:tabs>
          <w:tab w:val="num" w:pos="1440"/>
        </w:tabs>
        <w:ind w:left="1440" w:hanging="360"/>
      </w:pPr>
      <w:rPr>
        <w:rFonts w:ascii="Arial" w:hAnsi="Arial" w:hint="default"/>
      </w:rPr>
    </w:lvl>
    <w:lvl w:ilvl="2" w:tplc="81ECCB74" w:tentative="1">
      <w:start w:val="1"/>
      <w:numFmt w:val="bullet"/>
      <w:lvlText w:val="•"/>
      <w:lvlJc w:val="left"/>
      <w:pPr>
        <w:tabs>
          <w:tab w:val="num" w:pos="2160"/>
        </w:tabs>
        <w:ind w:left="2160" w:hanging="360"/>
      </w:pPr>
      <w:rPr>
        <w:rFonts w:ascii="Arial" w:hAnsi="Arial" w:hint="default"/>
      </w:rPr>
    </w:lvl>
    <w:lvl w:ilvl="3" w:tplc="C12A1DBC" w:tentative="1">
      <w:start w:val="1"/>
      <w:numFmt w:val="bullet"/>
      <w:lvlText w:val="•"/>
      <w:lvlJc w:val="left"/>
      <w:pPr>
        <w:tabs>
          <w:tab w:val="num" w:pos="2880"/>
        </w:tabs>
        <w:ind w:left="2880" w:hanging="360"/>
      </w:pPr>
      <w:rPr>
        <w:rFonts w:ascii="Arial" w:hAnsi="Arial" w:hint="default"/>
      </w:rPr>
    </w:lvl>
    <w:lvl w:ilvl="4" w:tplc="17BC092E" w:tentative="1">
      <w:start w:val="1"/>
      <w:numFmt w:val="bullet"/>
      <w:lvlText w:val="•"/>
      <w:lvlJc w:val="left"/>
      <w:pPr>
        <w:tabs>
          <w:tab w:val="num" w:pos="3600"/>
        </w:tabs>
        <w:ind w:left="3600" w:hanging="360"/>
      </w:pPr>
      <w:rPr>
        <w:rFonts w:ascii="Arial" w:hAnsi="Arial" w:hint="default"/>
      </w:rPr>
    </w:lvl>
    <w:lvl w:ilvl="5" w:tplc="86E80E52" w:tentative="1">
      <w:start w:val="1"/>
      <w:numFmt w:val="bullet"/>
      <w:lvlText w:val="•"/>
      <w:lvlJc w:val="left"/>
      <w:pPr>
        <w:tabs>
          <w:tab w:val="num" w:pos="4320"/>
        </w:tabs>
        <w:ind w:left="4320" w:hanging="360"/>
      </w:pPr>
      <w:rPr>
        <w:rFonts w:ascii="Arial" w:hAnsi="Arial" w:hint="default"/>
      </w:rPr>
    </w:lvl>
    <w:lvl w:ilvl="6" w:tplc="D458B0B8" w:tentative="1">
      <w:start w:val="1"/>
      <w:numFmt w:val="bullet"/>
      <w:lvlText w:val="•"/>
      <w:lvlJc w:val="left"/>
      <w:pPr>
        <w:tabs>
          <w:tab w:val="num" w:pos="5040"/>
        </w:tabs>
        <w:ind w:left="5040" w:hanging="360"/>
      </w:pPr>
      <w:rPr>
        <w:rFonts w:ascii="Arial" w:hAnsi="Arial" w:hint="default"/>
      </w:rPr>
    </w:lvl>
    <w:lvl w:ilvl="7" w:tplc="2F3C959E" w:tentative="1">
      <w:start w:val="1"/>
      <w:numFmt w:val="bullet"/>
      <w:lvlText w:val="•"/>
      <w:lvlJc w:val="left"/>
      <w:pPr>
        <w:tabs>
          <w:tab w:val="num" w:pos="5760"/>
        </w:tabs>
        <w:ind w:left="5760" w:hanging="360"/>
      </w:pPr>
      <w:rPr>
        <w:rFonts w:ascii="Arial" w:hAnsi="Arial" w:hint="default"/>
      </w:rPr>
    </w:lvl>
    <w:lvl w:ilvl="8" w:tplc="7194BFE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2"/>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9ED"/>
    <w:rsid w:val="00015D0B"/>
    <w:rsid w:val="00057733"/>
    <w:rsid w:val="000A5ADF"/>
    <w:rsid w:val="00187777"/>
    <w:rsid w:val="00190118"/>
    <w:rsid w:val="00191A44"/>
    <w:rsid w:val="001C70DB"/>
    <w:rsid w:val="001D5202"/>
    <w:rsid w:val="001F4B2E"/>
    <w:rsid w:val="001F6511"/>
    <w:rsid w:val="002053C2"/>
    <w:rsid w:val="00236DED"/>
    <w:rsid w:val="00241447"/>
    <w:rsid w:val="00243220"/>
    <w:rsid w:val="00302966"/>
    <w:rsid w:val="00335C2B"/>
    <w:rsid w:val="003362F5"/>
    <w:rsid w:val="003668D1"/>
    <w:rsid w:val="00375D54"/>
    <w:rsid w:val="00397CA2"/>
    <w:rsid w:val="00420EBF"/>
    <w:rsid w:val="004242D7"/>
    <w:rsid w:val="004274C3"/>
    <w:rsid w:val="00441999"/>
    <w:rsid w:val="00441D06"/>
    <w:rsid w:val="00485A05"/>
    <w:rsid w:val="0048627A"/>
    <w:rsid w:val="00555639"/>
    <w:rsid w:val="00564C86"/>
    <w:rsid w:val="00590117"/>
    <w:rsid w:val="005978AC"/>
    <w:rsid w:val="005A5366"/>
    <w:rsid w:val="006570E7"/>
    <w:rsid w:val="00663117"/>
    <w:rsid w:val="00666D1D"/>
    <w:rsid w:val="00666DC1"/>
    <w:rsid w:val="00691C3B"/>
    <w:rsid w:val="00694CF8"/>
    <w:rsid w:val="00724960"/>
    <w:rsid w:val="0073392F"/>
    <w:rsid w:val="00743EBC"/>
    <w:rsid w:val="007512F5"/>
    <w:rsid w:val="007B46A5"/>
    <w:rsid w:val="00802BFD"/>
    <w:rsid w:val="008219BE"/>
    <w:rsid w:val="00826CF4"/>
    <w:rsid w:val="008456FB"/>
    <w:rsid w:val="008919ED"/>
    <w:rsid w:val="008E4903"/>
    <w:rsid w:val="008F70E8"/>
    <w:rsid w:val="00955A29"/>
    <w:rsid w:val="009660AA"/>
    <w:rsid w:val="00983D3E"/>
    <w:rsid w:val="009D2037"/>
    <w:rsid w:val="009F4983"/>
    <w:rsid w:val="00A14CD3"/>
    <w:rsid w:val="00A460AE"/>
    <w:rsid w:val="00A771D1"/>
    <w:rsid w:val="00A96572"/>
    <w:rsid w:val="00AB1B5E"/>
    <w:rsid w:val="00AB6556"/>
    <w:rsid w:val="00B05A99"/>
    <w:rsid w:val="00B06961"/>
    <w:rsid w:val="00B14A28"/>
    <w:rsid w:val="00B337C4"/>
    <w:rsid w:val="00B609A4"/>
    <w:rsid w:val="00B629D9"/>
    <w:rsid w:val="00B84D37"/>
    <w:rsid w:val="00BA4C00"/>
    <w:rsid w:val="00BB044A"/>
    <w:rsid w:val="00C14757"/>
    <w:rsid w:val="00C70298"/>
    <w:rsid w:val="00C92B43"/>
    <w:rsid w:val="00C96FA4"/>
    <w:rsid w:val="00CC5E00"/>
    <w:rsid w:val="00CD0EB5"/>
    <w:rsid w:val="00CD4936"/>
    <w:rsid w:val="00D05B40"/>
    <w:rsid w:val="00D2050F"/>
    <w:rsid w:val="00D313AC"/>
    <w:rsid w:val="00D31FB5"/>
    <w:rsid w:val="00D63D9F"/>
    <w:rsid w:val="00D945ED"/>
    <w:rsid w:val="00D96338"/>
    <w:rsid w:val="00DA0889"/>
    <w:rsid w:val="00DA4BD5"/>
    <w:rsid w:val="00DB052E"/>
    <w:rsid w:val="00DD51E4"/>
    <w:rsid w:val="00E11F06"/>
    <w:rsid w:val="00E227EC"/>
    <w:rsid w:val="00E452ED"/>
    <w:rsid w:val="00E46059"/>
    <w:rsid w:val="00E56785"/>
    <w:rsid w:val="00E609F5"/>
    <w:rsid w:val="00E71F0A"/>
    <w:rsid w:val="00E75032"/>
    <w:rsid w:val="00E91BDA"/>
    <w:rsid w:val="00EC4A62"/>
    <w:rsid w:val="00ED283B"/>
    <w:rsid w:val="00EE5298"/>
    <w:rsid w:val="00EE775F"/>
    <w:rsid w:val="00F143A9"/>
    <w:rsid w:val="00F2320E"/>
    <w:rsid w:val="00F306C6"/>
    <w:rsid w:val="00F31E01"/>
    <w:rsid w:val="00F60EA9"/>
    <w:rsid w:val="00F92943"/>
    <w:rsid w:val="00FB5716"/>
    <w:rsid w:val="00FC3541"/>
    <w:rsid w:val="00FC5354"/>
    <w:rsid w:val="00FD41A0"/>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2D7"/>
    <w:rPr>
      <w:rFonts w:ascii="Tahoma" w:hAnsi="Tahoma" w:cs="Tahoma"/>
      <w:sz w:val="16"/>
      <w:szCs w:val="16"/>
    </w:rPr>
  </w:style>
  <w:style w:type="paragraph" w:styleId="ListParagraph">
    <w:name w:val="List Paragraph"/>
    <w:basedOn w:val="Normal"/>
    <w:uiPriority w:val="34"/>
    <w:qFormat/>
    <w:rsid w:val="00DA0889"/>
    <w:pPr>
      <w:ind w:left="720"/>
      <w:contextualSpacing/>
    </w:pPr>
  </w:style>
  <w:style w:type="paragraph" w:styleId="Header">
    <w:name w:val="header"/>
    <w:basedOn w:val="Normal"/>
    <w:link w:val="HeaderChar"/>
    <w:uiPriority w:val="99"/>
    <w:unhideWhenUsed/>
    <w:rsid w:val="00FB57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B5716"/>
  </w:style>
  <w:style w:type="paragraph" w:styleId="Footer">
    <w:name w:val="footer"/>
    <w:basedOn w:val="Normal"/>
    <w:link w:val="FooterChar"/>
    <w:uiPriority w:val="99"/>
    <w:unhideWhenUsed/>
    <w:rsid w:val="00FB57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5716"/>
  </w:style>
  <w:style w:type="character" w:styleId="CommentReference">
    <w:name w:val="annotation reference"/>
    <w:basedOn w:val="DefaultParagraphFont"/>
    <w:uiPriority w:val="99"/>
    <w:semiHidden/>
    <w:unhideWhenUsed/>
    <w:rsid w:val="00FB5716"/>
    <w:rPr>
      <w:sz w:val="16"/>
      <w:szCs w:val="16"/>
    </w:rPr>
  </w:style>
  <w:style w:type="paragraph" w:styleId="CommentText">
    <w:name w:val="annotation text"/>
    <w:basedOn w:val="Normal"/>
    <w:link w:val="CommentTextChar"/>
    <w:uiPriority w:val="99"/>
    <w:semiHidden/>
    <w:unhideWhenUsed/>
    <w:rsid w:val="00FB5716"/>
    <w:pPr>
      <w:spacing w:line="240" w:lineRule="auto"/>
    </w:pPr>
    <w:rPr>
      <w:sz w:val="20"/>
      <w:szCs w:val="20"/>
    </w:rPr>
  </w:style>
  <w:style w:type="character" w:customStyle="1" w:styleId="CommentTextChar">
    <w:name w:val="Comment Text Char"/>
    <w:basedOn w:val="DefaultParagraphFont"/>
    <w:link w:val="CommentText"/>
    <w:uiPriority w:val="99"/>
    <w:semiHidden/>
    <w:rsid w:val="00FB5716"/>
    <w:rPr>
      <w:sz w:val="20"/>
      <w:szCs w:val="20"/>
    </w:rPr>
  </w:style>
  <w:style w:type="paragraph" w:styleId="CommentSubject">
    <w:name w:val="annotation subject"/>
    <w:basedOn w:val="CommentText"/>
    <w:next w:val="CommentText"/>
    <w:link w:val="CommentSubjectChar"/>
    <w:uiPriority w:val="99"/>
    <w:semiHidden/>
    <w:unhideWhenUsed/>
    <w:rsid w:val="00FB5716"/>
    <w:rPr>
      <w:b/>
      <w:bCs/>
    </w:rPr>
  </w:style>
  <w:style w:type="character" w:customStyle="1" w:styleId="CommentSubjectChar">
    <w:name w:val="Comment Subject Char"/>
    <w:basedOn w:val="CommentTextChar"/>
    <w:link w:val="CommentSubject"/>
    <w:uiPriority w:val="99"/>
    <w:semiHidden/>
    <w:rsid w:val="00FB5716"/>
    <w:rPr>
      <w:b/>
      <w:bCs/>
      <w:sz w:val="20"/>
      <w:szCs w:val="20"/>
    </w:rPr>
  </w:style>
  <w:style w:type="paragraph" w:customStyle="1" w:styleId="Default">
    <w:name w:val="Default"/>
    <w:rsid w:val="00441999"/>
    <w:pPr>
      <w:autoSpaceDE w:val="0"/>
      <w:autoSpaceDN w:val="0"/>
      <w:adjustRightInd w:val="0"/>
      <w:spacing w:after="0" w:line="240" w:lineRule="auto"/>
    </w:pPr>
    <w:rPr>
      <w:rFonts w:ascii="Corbel" w:hAnsi="Corbel" w:cs="Corbel"/>
      <w:color w:val="000000"/>
      <w:sz w:val="24"/>
      <w:szCs w:val="24"/>
    </w:rPr>
  </w:style>
  <w:style w:type="paragraph" w:styleId="NormalWeb">
    <w:name w:val="Normal (Web)"/>
    <w:basedOn w:val="Normal"/>
    <w:uiPriority w:val="99"/>
    <w:unhideWhenUsed/>
    <w:rsid w:val="003362F5"/>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59"/>
    <w:rsid w:val="00BB0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2D7"/>
    <w:rPr>
      <w:rFonts w:ascii="Tahoma" w:hAnsi="Tahoma" w:cs="Tahoma"/>
      <w:sz w:val="16"/>
      <w:szCs w:val="16"/>
    </w:rPr>
  </w:style>
  <w:style w:type="paragraph" w:styleId="ListParagraph">
    <w:name w:val="List Paragraph"/>
    <w:basedOn w:val="Normal"/>
    <w:uiPriority w:val="34"/>
    <w:qFormat/>
    <w:rsid w:val="00DA0889"/>
    <w:pPr>
      <w:ind w:left="720"/>
      <w:contextualSpacing/>
    </w:pPr>
  </w:style>
  <w:style w:type="paragraph" w:styleId="Header">
    <w:name w:val="header"/>
    <w:basedOn w:val="Normal"/>
    <w:link w:val="HeaderChar"/>
    <w:uiPriority w:val="99"/>
    <w:unhideWhenUsed/>
    <w:rsid w:val="00FB57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B5716"/>
  </w:style>
  <w:style w:type="paragraph" w:styleId="Footer">
    <w:name w:val="footer"/>
    <w:basedOn w:val="Normal"/>
    <w:link w:val="FooterChar"/>
    <w:uiPriority w:val="99"/>
    <w:unhideWhenUsed/>
    <w:rsid w:val="00FB57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5716"/>
  </w:style>
  <w:style w:type="character" w:styleId="CommentReference">
    <w:name w:val="annotation reference"/>
    <w:basedOn w:val="DefaultParagraphFont"/>
    <w:uiPriority w:val="99"/>
    <w:semiHidden/>
    <w:unhideWhenUsed/>
    <w:rsid w:val="00FB5716"/>
    <w:rPr>
      <w:sz w:val="16"/>
      <w:szCs w:val="16"/>
    </w:rPr>
  </w:style>
  <w:style w:type="paragraph" w:styleId="CommentText">
    <w:name w:val="annotation text"/>
    <w:basedOn w:val="Normal"/>
    <w:link w:val="CommentTextChar"/>
    <w:uiPriority w:val="99"/>
    <w:semiHidden/>
    <w:unhideWhenUsed/>
    <w:rsid w:val="00FB5716"/>
    <w:pPr>
      <w:spacing w:line="240" w:lineRule="auto"/>
    </w:pPr>
    <w:rPr>
      <w:sz w:val="20"/>
      <w:szCs w:val="20"/>
    </w:rPr>
  </w:style>
  <w:style w:type="character" w:customStyle="1" w:styleId="CommentTextChar">
    <w:name w:val="Comment Text Char"/>
    <w:basedOn w:val="DefaultParagraphFont"/>
    <w:link w:val="CommentText"/>
    <w:uiPriority w:val="99"/>
    <w:semiHidden/>
    <w:rsid w:val="00FB5716"/>
    <w:rPr>
      <w:sz w:val="20"/>
      <w:szCs w:val="20"/>
    </w:rPr>
  </w:style>
  <w:style w:type="paragraph" w:styleId="CommentSubject">
    <w:name w:val="annotation subject"/>
    <w:basedOn w:val="CommentText"/>
    <w:next w:val="CommentText"/>
    <w:link w:val="CommentSubjectChar"/>
    <w:uiPriority w:val="99"/>
    <w:semiHidden/>
    <w:unhideWhenUsed/>
    <w:rsid w:val="00FB5716"/>
    <w:rPr>
      <w:b/>
      <w:bCs/>
    </w:rPr>
  </w:style>
  <w:style w:type="character" w:customStyle="1" w:styleId="CommentSubjectChar">
    <w:name w:val="Comment Subject Char"/>
    <w:basedOn w:val="CommentTextChar"/>
    <w:link w:val="CommentSubject"/>
    <w:uiPriority w:val="99"/>
    <w:semiHidden/>
    <w:rsid w:val="00FB5716"/>
    <w:rPr>
      <w:b/>
      <w:bCs/>
      <w:sz w:val="20"/>
      <w:szCs w:val="20"/>
    </w:rPr>
  </w:style>
  <w:style w:type="paragraph" w:customStyle="1" w:styleId="Default">
    <w:name w:val="Default"/>
    <w:rsid w:val="00441999"/>
    <w:pPr>
      <w:autoSpaceDE w:val="0"/>
      <w:autoSpaceDN w:val="0"/>
      <w:adjustRightInd w:val="0"/>
      <w:spacing w:after="0" w:line="240" w:lineRule="auto"/>
    </w:pPr>
    <w:rPr>
      <w:rFonts w:ascii="Corbel" w:hAnsi="Corbel" w:cs="Corbel"/>
      <w:color w:val="000000"/>
      <w:sz w:val="24"/>
      <w:szCs w:val="24"/>
    </w:rPr>
  </w:style>
  <w:style w:type="paragraph" w:styleId="NormalWeb">
    <w:name w:val="Normal (Web)"/>
    <w:basedOn w:val="Normal"/>
    <w:uiPriority w:val="99"/>
    <w:unhideWhenUsed/>
    <w:rsid w:val="003362F5"/>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59"/>
    <w:rsid w:val="00BB0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59264">
      <w:bodyDiv w:val="1"/>
      <w:marLeft w:val="0"/>
      <w:marRight w:val="0"/>
      <w:marTop w:val="0"/>
      <w:marBottom w:val="0"/>
      <w:divBdr>
        <w:top w:val="none" w:sz="0" w:space="0" w:color="auto"/>
        <w:left w:val="none" w:sz="0" w:space="0" w:color="auto"/>
        <w:bottom w:val="none" w:sz="0" w:space="0" w:color="auto"/>
        <w:right w:val="none" w:sz="0" w:space="0" w:color="auto"/>
      </w:divBdr>
      <w:divsChild>
        <w:div w:id="963345148">
          <w:marLeft w:val="274"/>
          <w:marRight w:val="0"/>
          <w:marTop w:val="0"/>
          <w:marBottom w:val="0"/>
          <w:divBdr>
            <w:top w:val="none" w:sz="0" w:space="0" w:color="auto"/>
            <w:left w:val="none" w:sz="0" w:space="0" w:color="auto"/>
            <w:bottom w:val="none" w:sz="0" w:space="0" w:color="auto"/>
            <w:right w:val="none" w:sz="0" w:space="0" w:color="auto"/>
          </w:divBdr>
        </w:div>
        <w:div w:id="167597732">
          <w:marLeft w:val="446"/>
          <w:marRight w:val="0"/>
          <w:marTop w:val="0"/>
          <w:marBottom w:val="0"/>
          <w:divBdr>
            <w:top w:val="none" w:sz="0" w:space="0" w:color="auto"/>
            <w:left w:val="none" w:sz="0" w:space="0" w:color="auto"/>
            <w:bottom w:val="none" w:sz="0" w:space="0" w:color="auto"/>
            <w:right w:val="none" w:sz="0" w:space="0" w:color="auto"/>
          </w:divBdr>
        </w:div>
        <w:div w:id="1995716257">
          <w:marLeft w:val="446"/>
          <w:marRight w:val="0"/>
          <w:marTop w:val="0"/>
          <w:marBottom w:val="0"/>
          <w:divBdr>
            <w:top w:val="none" w:sz="0" w:space="0" w:color="auto"/>
            <w:left w:val="none" w:sz="0" w:space="0" w:color="auto"/>
            <w:bottom w:val="none" w:sz="0" w:space="0" w:color="auto"/>
            <w:right w:val="none" w:sz="0" w:space="0" w:color="auto"/>
          </w:divBdr>
        </w:div>
        <w:div w:id="1888103873">
          <w:marLeft w:val="446"/>
          <w:marRight w:val="0"/>
          <w:marTop w:val="0"/>
          <w:marBottom w:val="0"/>
          <w:divBdr>
            <w:top w:val="none" w:sz="0" w:space="0" w:color="auto"/>
            <w:left w:val="none" w:sz="0" w:space="0" w:color="auto"/>
            <w:bottom w:val="none" w:sz="0" w:space="0" w:color="auto"/>
            <w:right w:val="none" w:sz="0" w:space="0" w:color="auto"/>
          </w:divBdr>
        </w:div>
        <w:div w:id="860895119">
          <w:marLeft w:val="446"/>
          <w:marRight w:val="0"/>
          <w:marTop w:val="0"/>
          <w:marBottom w:val="0"/>
          <w:divBdr>
            <w:top w:val="none" w:sz="0" w:space="0" w:color="auto"/>
            <w:left w:val="none" w:sz="0" w:space="0" w:color="auto"/>
            <w:bottom w:val="none" w:sz="0" w:space="0" w:color="auto"/>
            <w:right w:val="none" w:sz="0" w:space="0" w:color="auto"/>
          </w:divBdr>
        </w:div>
        <w:div w:id="142966123">
          <w:marLeft w:val="274"/>
          <w:marRight w:val="0"/>
          <w:marTop w:val="0"/>
          <w:marBottom w:val="0"/>
          <w:divBdr>
            <w:top w:val="none" w:sz="0" w:space="0" w:color="auto"/>
            <w:left w:val="none" w:sz="0" w:space="0" w:color="auto"/>
            <w:bottom w:val="none" w:sz="0" w:space="0" w:color="auto"/>
            <w:right w:val="none" w:sz="0" w:space="0" w:color="auto"/>
          </w:divBdr>
        </w:div>
        <w:div w:id="1342926209">
          <w:marLeft w:val="274"/>
          <w:marRight w:val="0"/>
          <w:marTop w:val="0"/>
          <w:marBottom w:val="0"/>
          <w:divBdr>
            <w:top w:val="none" w:sz="0" w:space="0" w:color="auto"/>
            <w:left w:val="none" w:sz="0" w:space="0" w:color="auto"/>
            <w:bottom w:val="none" w:sz="0" w:space="0" w:color="auto"/>
            <w:right w:val="none" w:sz="0" w:space="0" w:color="auto"/>
          </w:divBdr>
        </w:div>
        <w:div w:id="2105301385">
          <w:marLeft w:val="274"/>
          <w:marRight w:val="0"/>
          <w:marTop w:val="0"/>
          <w:marBottom w:val="0"/>
          <w:divBdr>
            <w:top w:val="none" w:sz="0" w:space="0" w:color="auto"/>
            <w:left w:val="none" w:sz="0" w:space="0" w:color="auto"/>
            <w:bottom w:val="none" w:sz="0" w:space="0" w:color="auto"/>
            <w:right w:val="none" w:sz="0" w:space="0" w:color="auto"/>
          </w:divBdr>
        </w:div>
        <w:div w:id="1383023402">
          <w:marLeft w:val="274"/>
          <w:marRight w:val="0"/>
          <w:marTop w:val="0"/>
          <w:marBottom w:val="0"/>
          <w:divBdr>
            <w:top w:val="none" w:sz="0" w:space="0" w:color="auto"/>
            <w:left w:val="none" w:sz="0" w:space="0" w:color="auto"/>
            <w:bottom w:val="none" w:sz="0" w:space="0" w:color="auto"/>
            <w:right w:val="none" w:sz="0" w:space="0" w:color="auto"/>
          </w:divBdr>
        </w:div>
        <w:div w:id="1369067817">
          <w:marLeft w:val="274"/>
          <w:marRight w:val="0"/>
          <w:marTop w:val="0"/>
          <w:marBottom w:val="0"/>
          <w:divBdr>
            <w:top w:val="none" w:sz="0" w:space="0" w:color="auto"/>
            <w:left w:val="none" w:sz="0" w:space="0" w:color="auto"/>
            <w:bottom w:val="none" w:sz="0" w:space="0" w:color="auto"/>
            <w:right w:val="none" w:sz="0" w:space="0" w:color="auto"/>
          </w:divBdr>
        </w:div>
      </w:divsChild>
    </w:div>
    <w:div w:id="924992585">
      <w:bodyDiv w:val="1"/>
      <w:marLeft w:val="0"/>
      <w:marRight w:val="0"/>
      <w:marTop w:val="0"/>
      <w:marBottom w:val="0"/>
      <w:divBdr>
        <w:top w:val="none" w:sz="0" w:space="0" w:color="auto"/>
        <w:left w:val="none" w:sz="0" w:space="0" w:color="auto"/>
        <w:bottom w:val="none" w:sz="0" w:space="0" w:color="auto"/>
        <w:right w:val="none" w:sz="0" w:space="0" w:color="auto"/>
      </w:divBdr>
    </w:div>
    <w:div w:id="1869223389">
      <w:bodyDiv w:val="1"/>
      <w:marLeft w:val="0"/>
      <w:marRight w:val="0"/>
      <w:marTop w:val="0"/>
      <w:marBottom w:val="0"/>
      <w:divBdr>
        <w:top w:val="none" w:sz="0" w:space="0" w:color="auto"/>
        <w:left w:val="none" w:sz="0" w:space="0" w:color="auto"/>
        <w:bottom w:val="none" w:sz="0" w:space="0" w:color="auto"/>
        <w:right w:val="none" w:sz="0" w:space="0" w:color="auto"/>
      </w:divBdr>
    </w:div>
    <w:div w:id="205523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1A8B0-81B9-424E-8581-3752A5A92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3481</Characters>
  <Application>Microsoft Office Word</Application>
  <DocSecurity>0</DocSecurity>
  <Lines>29</Lines>
  <Paragraphs>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MPRH</Company>
  <LinksUpToDate>false</LinksUpToDate>
  <CharactersWithSpaces>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wsadmin</dc:creator>
  <cp:lastModifiedBy>Branka Augustinović</cp:lastModifiedBy>
  <cp:revision>2</cp:revision>
  <cp:lastPrinted>2017-02-17T13:29:00Z</cp:lastPrinted>
  <dcterms:created xsi:type="dcterms:W3CDTF">2017-02-17T14:52:00Z</dcterms:created>
  <dcterms:modified xsi:type="dcterms:W3CDTF">2017-02-17T14:52:00Z</dcterms:modified>
</cp:coreProperties>
</file>